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A1A" w:rsidRPr="00447ED1" w:rsidRDefault="00C33A1A" w:rsidP="00C33A1A">
      <w:pPr>
        <w:pBdr>
          <w:top w:val="single" w:sz="4" w:space="1" w:color="auto"/>
          <w:bottom w:val="single" w:sz="4" w:space="1" w:color="auto"/>
        </w:pBdr>
        <w:spacing w:after="0"/>
        <w:jc w:val="both"/>
        <w:rPr>
          <w:rFonts w:ascii="Arial" w:hAnsi="Arial" w:cs="Arial"/>
          <w:b/>
          <w:sz w:val="24"/>
          <w:szCs w:val="24"/>
        </w:rPr>
      </w:pPr>
      <w:r w:rsidRPr="00C33A1A">
        <w:rPr>
          <w:rFonts w:ascii="Arial" w:hAnsi="Arial" w:cs="Arial"/>
          <w:b/>
          <w:sz w:val="24"/>
          <w:szCs w:val="24"/>
          <w:highlight w:val="lightGray"/>
        </w:rPr>
        <w:t>Godišnji izvještaj o izvršenju financijskog plana za 202</w:t>
      </w:r>
      <w:r w:rsidRPr="00C33A1A">
        <w:rPr>
          <w:rFonts w:ascii="Arial" w:hAnsi="Arial" w:cs="Arial"/>
          <w:b/>
          <w:sz w:val="24"/>
          <w:szCs w:val="24"/>
          <w:highlight w:val="lightGray"/>
        </w:rPr>
        <w:t>5</w:t>
      </w:r>
      <w:r w:rsidRPr="00C33A1A">
        <w:rPr>
          <w:rFonts w:ascii="Arial" w:hAnsi="Arial" w:cs="Arial"/>
          <w:b/>
          <w:sz w:val="24"/>
          <w:szCs w:val="24"/>
          <w:highlight w:val="lightGray"/>
        </w:rPr>
        <w:t xml:space="preserve">.g. Agencije za plaćanja u poljoprivredi, ribarstvu i ruralnom razvoju </w:t>
      </w:r>
      <w:r w:rsidRPr="00C33A1A">
        <w:rPr>
          <w:rFonts w:ascii="Arial" w:hAnsi="Arial" w:cs="Arial"/>
          <w:b/>
          <w:sz w:val="24"/>
          <w:szCs w:val="24"/>
          <w:highlight w:val="lightGray"/>
        </w:rPr>
        <w:t>– OPĆI DIO</w:t>
      </w:r>
    </w:p>
    <w:p w:rsidR="00C33A1A" w:rsidRDefault="00C33A1A">
      <w:pPr>
        <w:rPr>
          <w:rFonts w:ascii="Arial" w:hAnsi="Arial" w:cs="Arial"/>
          <w:sz w:val="24"/>
          <w:szCs w:val="24"/>
        </w:rPr>
      </w:pPr>
    </w:p>
    <w:p w:rsidR="00C33A1A" w:rsidRPr="00DB0C37" w:rsidRDefault="00DB0C37" w:rsidP="00C33A1A">
      <w:pPr>
        <w:rPr>
          <w:rFonts w:ascii="Arial" w:hAnsi="Arial" w:cs="Arial"/>
          <w:sz w:val="24"/>
          <w:szCs w:val="24"/>
        </w:rPr>
      </w:pPr>
      <w:r>
        <w:rPr>
          <w:rFonts w:ascii="Arial" w:hAnsi="Arial" w:cs="Arial"/>
          <w:sz w:val="24"/>
          <w:szCs w:val="24"/>
        </w:rPr>
        <w:t>U</w:t>
      </w:r>
      <w:r w:rsidR="00C33A1A" w:rsidRPr="00DB0C37">
        <w:rPr>
          <w:rFonts w:ascii="Arial" w:hAnsi="Arial" w:cs="Arial"/>
          <w:sz w:val="24"/>
          <w:szCs w:val="24"/>
        </w:rPr>
        <w:t xml:space="preserve"> 2025.g. Agencija za plaćanja u poljoprivredi, ribarstvu i ruralnom razvoju provodila je svoje zadaće vezane uz provedbu Zajedničke poljoprivredne politike i Zajedničke </w:t>
      </w:r>
      <w:proofErr w:type="spellStart"/>
      <w:r w:rsidR="00C33A1A" w:rsidRPr="00DB0C37">
        <w:rPr>
          <w:rFonts w:ascii="Arial" w:hAnsi="Arial" w:cs="Arial"/>
          <w:sz w:val="24"/>
          <w:szCs w:val="24"/>
        </w:rPr>
        <w:t>ribarstvene</w:t>
      </w:r>
      <w:proofErr w:type="spellEnd"/>
      <w:r w:rsidR="00C33A1A" w:rsidRPr="00DB0C37">
        <w:rPr>
          <w:rFonts w:ascii="Arial" w:hAnsi="Arial" w:cs="Arial"/>
          <w:sz w:val="24"/>
          <w:szCs w:val="24"/>
        </w:rPr>
        <w:t xml:space="preserve"> politike, kao i poslove vođenja, ažuriranja upisnika i </w:t>
      </w:r>
      <w:r w:rsidR="00C33A1A" w:rsidRPr="00DB0C37">
        <w:rPr>
          <w:rFonts w:ascii="Arial" w:hAnsi="Arial" w:cs="Arial"/>
          <w:sz w:val="24"/>
          <w:szCs w:val="24"/>
        </w:rPr>
        <w:t xml:space="preserve">registara </w:t>
      </w:r>
      <w:r w:rsidR="00C33A1A" w:rsidRPr="00DB0C37">
        <w:rPr>
          <w:rFonts w:ascii="Arial" w:hAnsi="Arial" w:cs="Arial"/>
          <w:sz w:val="24"/>
          <w:szCs w:val="24"/>
        </w:rPr>
        <w:t xml:space="preserve">u svojoj nadležnosti. </w:t>
      </w:r>
    </w:p>
    <w:p w:rsidR="00C33A1A" w:rsidRPr="00DB0C37" w:rsidRDefault="00C33A1A" w:rsidP="00C33A1A">
      <w:pPr>
        <w:rPr>
          <w:rFonts w:ascii="Arial" w:hAnsi="Arial" w:cs="Arial"/>
          <w:sz w:val="24"/>
          <w:szCs w:val="24"/>
        </w:rPr>
      </w:pPr>
      <w:r w:rsidRPr="00DB0C37">
        <w:rPr>
          <w:rFonts w:ascii="Arial" w:hAnsi="Arial" w:cs="Arial"/>
          <w:sz w:val="24"/>
          <w:szCs w:val="24"/>
        </w:rPr>
        <w:t xml:space="preserve">U 2025.g. imali smo jednu Izmjenu i dopunu Državnog proračuna Republike Hrvatske (rebalans NN 134/2025 od 30.10.2025.g.). Navedenim rebalansom Agencija za plaćanja u poljoprivredi, ribarstvu i ruralnom razvoju je "uštedjela" ukupno 1.956.308 eura. Najvećim dijelom zbog nerealiziranih planiranih javnih nabava u 2025.g. </w:t>
      </w:r>
    </w:p>
    <w:p w:rsidR="00C33A1A" w:rsidRPr="00DB0C37" w:rsidRDefault="00C33A1A" w:rsidP="00C33A1A">
      <w:pPr>
        <w:rPr>
          <w:rFonts w:ascii="Arial" w:hAnsi="Arial" w:cs="Arial"/>
          <w:sz w:val="24"/>
          <w:szCs w:val="24"/>
        </w:rPr>
      </w:pPr>
      <w:r w:rsidRPr="00DB0C37">
        <w:rPr>
          <w:rFonts w:ascii="Arial" w:hAnsi="Arial" w:cs="Arial"/>
          <w:sz w:val="24"/>
          <w:szCs w:val="24"/>
        </w:rPr>
        <w:t>Ukupan iznos planiranih rashoda na svim izvorima iznosio je 46.647.</w:t>
      </w:r>
      <w:r w:rsidR="00DB0C37" w:rsidRPr="00DB0C37">
        <w:rPr>
          <w:rFonts w:ascii="Arial" w:hAnsi="Arial" w:cs="Arial"/>
          <w:sz w:val="24"/>
          <w:szCs w:val="24"/>
        </w:rPr>
        <w:t>186</w:t>
      </w:r>
      <w:r w:rsidRPr="00DB0C37">
        <w:rPr>
          <w:rFonts w:ascii="Arial" w:hAnsi="Arial" w:cs="Arial"/>
          <w:sz w:val="24"/>
          <w:szCs w:val="24"/>
        </w:rPr>
        <w:t xml:space="preserve"> eura, a realizirano je 45.598.430,36 eura odnosno 97,</w:t>
      </w:r>
      <w:r w:rsidR="00DB0C37">
        <w:rPr>
          <w:rFonts w:ascii="Arial" w:hAnsi="Arial" w:cs="Arial"/>
          <w:sz w:val="24"/>
          <w:szCs w:val="24"/>
        </w:rPr>
        <w:t>59</w:t>
      </w:r>
      <w:r w:rsidRPr="00DB0C37">
        <w:rPr>
          <w:rFonts w:ascii="Arial" w:hAnsi="Arial" w:cs="Arial"/>
          <w:sz w:val="24"/>
          <w:szCs w:val="24"/>
        </w:rPr>
        <w:t xml:space="preserve">% planiranog.  </w:t>
      </w:r>
    </w:p>
    <w:p w:rsidR="00EE35F5" w:rsidRDefault="00DB0C37" w:rsidP="00EE35F5">
      <w:pPr>
        <w:spacing w:line="276" w:lineRule="auto"/>
        <w:jc w:val="both"/>
        <w:rPr>
          <w:rFonts w:ascii="Arial" w:hAnsi="Arial" w:cs="Arial"/>
          <w:sz w:val="24"/>
          <w:szCs w:val="24"/>
        </w:rPr>
      </w:pPr>
      <w:r>
        <w:rPr>
          <w:rFonts w:ascii="Arial" w:hAnsi="Arial" w:cs="Arial"/>
          <w:sz w:val="24"/>
          <w:szCs w:val="24"/>
        </w:rPr>
        <w:t>U</w:t>
      </w:r>
      <w:r w:rsidR="00EE35F5">
        <w:rPr>
          <w:rFonts w:ascii="Arial" w:hAnsi="Arial" w:cs="Arial"/>
          <w:sz w:val="24"/>
          <w:szCs w:val="24"/>
        </w:rPr>
        <w:t xml:space="preserve">kupni prihodi ostvareni </w:t>
      </w:r>
      <w:r w:rsidR="00BC319C">
        <w:rPr>
          <w:rFonts w:ascii="Arial" w:hAnsi="Arial" w:cs="Arial"/>
          <w:sz w:val="24"/>
          <w:szCs w:val="24"/>
        </w:rPr>
        <w:t xml:space="preserve">u navedenom razdoblju iznosili su </w:t>
      </w:r>
      <w:r w:rsidR="00CE7534">
        <w:rPr>
          <w:rFonts w:ascii="Arial" w:hAnsi="Arial" w:cs="Arial"/>
          <w:sz w:val="24"/>
          <w:szCs w:val="24"/>
        </w:rPr>
        <w:t>45.598.430,36</w:t>
      </w:r>
      <w:r w:rsidR="00BC319C">
        <w:rPr>
          <w:rFonts w:ascii="Arial" w:hAnsi="Arial" w:cs="Arial"/>
          <w:sz w:val="24"/>
          <w:szCs w:val="24"/>
        </w:rPr>
        <w:t xml:space="preserve"> eura, što je </w:t>
      </w:r>
      <w:r w:rsidR="00CE7534">
        <w:rPr>
          <w:rFonts w:ascii="Arial" w:hAnsi="Arial" w:cs="Arial"/>
          <w:sz w:val="24"/>
          <w:szCs w:val="24"/>
        </w:rPr>
        <w:t>13,66</w:t>
      </w:r>
      <w:r w:rsidR="00BC319C">
        <w:rPr>
          <w:rFonts w:ascii="Arial" w:hAnsi="Arial" w:cs="Arial"/>
          <w:sz w:val="24"/>
          <w:szCs w:val="24"/>
        </w:rPr>
        <w:t>% više od ostvarenih prihoda u 202</w:t>
      </w:r>
      <w:r w:rsidR="00CE7534">
        <w:rPr>
          <w:rFonts w:ascii="Arial" w:hAnsi="Arial" w:cs="Arial"/>
          <w:sz w:val="24"/>
          <w:szCs w:val="24"/>
        </w:rPr>
        <w:t>4</w:t>
      </w:r>
      <w:r w:rsidR="00BC319C">
        <w:rPr>
          <w:rFonts w:ascii="Arial" w:hAnsi="Arial" w:cs="Arial"/>
          <w:sz w:val="24"/>
          <w:szCs w:val="24"/>
        </w:rPr>
        <w:t xml:space="preserve">.g., odnosno </w:t>
      </w:r>
      <w:r w:rsidR="00CE7534">
        <w:rPr>
          <w:rFonts w:ascii="Arial" w:hAnsi="Arial" w:cs="Arial"/>
          <w:sz w:val="24"/>
          <w:szCs w:val="24"/>
        </w:rPr>
        <w:t>97,75%</w:t>
      </w:r>
      <w:r w:rsidR="00BC319C">
        <w:rPr>
          <w:rFonts w:ascii="Arial" w:hAnsi="Arial" w:cs="Arial"/>
          <w:sz w:val="24"/>
          <w:szCs w:val="24"/>
        </w:rPr>
        <w:t xml:space="preserve"> planiranih prihoda u 202</w:t>
      </w:r>
      <w:r w:rsidR="00CE7534">
        <w:rPr>
          <w:rFonts w:ascii="Arial" w:hAnsi="Arial" w:cs="Arial"/>
          <w:sz w:val="24"/>
          <w:szCs w:val="24"/>
        </w:rPr>
        <w:t>5</w:t>
      </w:r>
      <w:r w:rsidR="00BC319C">
        <w:rPr>
          <w:rFonts w:ascii="Arial" w:hAnsi="Arial" w:cs="Arial"/>
          <w:sz w:val="24"/>
          <w:szCs w:val="24"/>
        </w:rPr>
        <w:t>.g.</w:t>
      </w:r>
    </w:p>
    <w:p w:rsidR="00BC319C" w:rsidRDefault="00BC319C" w:rsidP="00BC319C">
      <w:pPr>
        <w:pStyle w:val="ListParagraph"/>
        <w:numPr>
          <w:ilvl w:val="0"/>
          <w:numId w:val="1"/>
        </w:numPr>
        <w:spacing w:line="276" w:lineRule="auto"/>
        <w:jc w:val="both"/>
        <w:rPr>
          <w:rFonts w:ascii="Arial" w:hAnsi="Arial" w:cs="Arial"/>
          <w:sz w:val="24"/>
          <w:szCs w:val="24"/>
        </w:rPr>
      </w:pPr>
      <w:r>
        <w:rPr>
          <w:rFonts w:ascii="Arial" w:hAnsi="Arial" w:cs="Arial"/>
          <w:sz w:val="24"/>
          <w:szCs w:val="24"/>
        </w:rPr>
        <w:t>Najveći je udio općih prihoda i primit</w:t>
      </w:r>
      <w:r w:rsidR="00CE7534">
        <w:rPr>
          <w:rFonts w:ascii="Arial" w:hAnsi="Arial" w:cs="Arial"/>
          <w:sz w:val="24"/>
          <w:szCs w:val="24"/>
        </w:rPr>
        <w:t>a</w:t>
      </w:r>
      <w:r>
        <w:rPr>
          <w:rFonts w:ascii="Arial" w:hAnsi="Arial" w:cs="Arial"/>
          <w:sz w:val="24"/>
          <w:szCs w:val="24"/>
        </w:rPr>
        <w:t xml:space="preserve">ka (izvori 11 i 12) koji iznosi </w:t>
      </w:r>
      <w:r w:rsidR="00CE7534">
        <w:rPr>
          <w:rFonts w:ascii="Arial" w:hAnsi="Arial" w:cs="Arial"/>
          <w:sz w:val="24"/>
          <w:szCs w:val="24"/>
        </w:rPr>
        <w:t>34.638.127,64</w:t>
      </w:r>
      <w:r>
        <w:rPr>
          <w:rFonts w:ascii="Arial" w:hAnsi="Arial" w:cs="Arial"/>
          <w:sz w:val="24"/>
          <w:szCs w:val="24"/>
        </w:rPr>
        <w:t xml:space="preserve"> eura, odnosno </w:t>
      </w:r>
      <w:r w:rsidR="00CE7534">
        <w:rPr>
          <w:rFonts w:ascii="Arial" w:hAnsi="Arial" w:cs="Arial"/>
          <w:sz w:val="24"/>
          <w:szCs w:val="24"/>
        </w:rPr>
        <w:t>76</w:t>
      </w:r>
      <w:r>
        <w:rPr>
          <w:rFonts w:ascii="Arial" w:hAnsi="Arial" w:cs="Arial"/>
          <w:sz w:val="24"/>
          <w:szCs w:val="24"/>
        </w:rPr>
        <w:t>% ukupno ostvarenih prihoda</w:t>
      </w:r>
    </w:p>
    <w:p w:rsidR="00BC319C" w:rsidRDefault="00BC319C" w:rsidP="00BC319C">
      <w:pPr>
        <w:pStyle w:val="ListParagraph"/>
        <w:numPr>
          <w:ilvl w:val="0"/>
          <w:numId w:val="1"/>
        </w:numPr>
        <w:spacing w:line="276" w:lineRule="auto"/>
        <w:jc w:val="both"/>
        <w:rPr>
          <w:rFonts w:ascii="Arial" w:hAnsi="Arial" w:cs="Arial"/>
          <w:sz w:val="24"/>
          <w:szCs w:val="24"/>
        </w:rPr>
      </w:pPr>
      <w:r>
        <w:rPr>
          <w:rFonts w:ascii="Arial" w:hAnsi="Arial" w:cs="Arial"/>
          <w:sz w:val="24"/>
          <w:szCs w:val="24"/>
        </w:rPr>
        <w:t xml:space="preserve">Od prihoda ostvarenih od pomoći, najveći je udio izvora 56 Fondovi EU, Tehnička pomoć i iznosi </w:t>
      </w:r>
      <w:r w:rsidR="00CE7534">
        <w:rPr>
          <w:rFonts w:ascii="Arial" w:hAnsi="Arial" w:cs="Arial"/>
          <w:sz w:val="24"/>
          <w:szCs w:val="24"/>
        </w:rPr>
        <w:t xml:space="preserve">10.682.773,96 </w:t>
      </w:r>
      <w:r>
        <w:rPr>
          <w:rFonts w:ascii="Arial" w:hAnsi="Arial" w:cs="Arial"/>
          <w:sz w:val="24"/>
          <w:szCs w:val="24"/>
        </w:rPr>
        <w:t xml:space="preserve">eura, odnosno </w:t>
      </w:r>
      <w:r w:rsidR="00CE7534">
        <w:rPr>
          <w:rFonts w:ascii="Arial" w:hAnsi="Arial" w:cs="Arial"/>
          <w:sz w:val="24"/>
          <w:szCs w:val="24"/>
        </w:rPr>
        <w:t>23</w:t>
      </w:r>
      <w:r>
        <w:rPr>
          <w:rFonts w:ascii="Arial" w:hAnsi="Arial" w:cs="Arial"/>
          <w:sz w:val="24"/>
          <w:szCs w:val="24"/>
        </w:rPr>
        <w:t>% ukupno ostvarenih prihoda. Od toga 99% otpada na izvor 565, odnosno Europski poljoprivredni fond za ruralni razvoj (EPFRR)</w:t>
      </w:r>
      <w:r w:rsidR="00FE075C">
        <w:rPr>
          <w:rFonts w:ascii="Arial" w:hAnsi="Arial" w:cs="Arial"/>
          <w:sz w:val="24"/>
          <w:szCs w:val="24"/>
        </w:rPr>
        <w:t xml:space="preserve"> i 1% na izvor 564 Europski fond za pomorstvo i ribarstvo (564).</w:t>
      </w:r>
    </w:p>
    <w:p w:rsidR="00CD3242" w:rsidRPr="00CE7534" w:rsidRDefault="00FE075C" w:rsidP="00B0539E">
      <w:pPr>
        <w:pStyle w:val="ListParagraph"/>
        <w:numPr>
          <w:ilvl w:val="0"/>
          <w:numId w:val="1"/>
        </w:numPr>
        <w:spacing w:line="276" w:lineRule="auto"/>
        <w:jc w:val="both"/>
        <w:rPr>
          <w:rFonts w:ascii="Arial" w:hAnsi="Arial" w:cs="Arial"/>
          <w:sz w:val="24"/>
          <w:szCs w:val="24"/>
        </w:rPr>
      </w:pPr>
      <w:r w:rsidRPr="00CE7534">
        <w:rPr>
          <w:rFonts w:ascii="Arial" w:hAnsi="Arial" w:cs="Arial"/>
          <w:sz w:val="24"/>
          <w:szCs w:val="24"/>
        </w:rPr>
        <w:t xml:space="preserve">Na izvoru 52, koji se odnosi na naplatu prihoda na projektu CROLIS ostvareno je </w:t>
      </w:r>
      <w:r w:rsidR="00CE7534" w:rsidRPr="00CE7534">
        <w:rPr>
          <w:rFonts w:ascii="Arial" w:hAnsi="Arial" w:cs="Arial"/>
          <w:sz w:val="24"/>
          <w:szCs w:val="24"/>
        </w:rPr>
        <w:t>204.316</w:t>
      </w:r>
      <w:r w:rsidRPr="00CE7534">
        <w:rPr>
          <w:rFonts w:ascii="Arial" w:hAnsi="Arial" w:cs="Arial"/>
          <w:sz w:val="24"/>
          <w:szCs w:val="24"/>
        </w:rPr>
        <w:t>,00 eura</w:t>
      </w:r>
      <w:r w:rsidR="00CE7534" w:rsidRPr="00CE7534">
        <w:rPr>
          <w:rFonts w:ascii="Arial" w:hAnsi="Arial" w:cs="Arial"/>
          <w:sz w:val="24"/>
          <w:szCs w:val="24"/>
        </w:rPr>
        <w:t xml:space="preserve">. </w:t>
      </w:r>
      <w:r w:rsidRPr="00CE7534">
        <w:rPr>
          <w:rFonts w:ascii="Arial" w:hAnsi="Arial" w:cs="Arial"/>
          <w:sz w:val="24"/>
          <w:szCs w:val="24"/>
        </w:rPr>
        <w:t xml:space="preserve">Projekt je trebao biti završen do 30.04.2024.g., ali obzirom na kašnjenje realizacije, rok je produžen za dvije godine. Osim navedenog, nositelj projekta, odnosno nadležnost za vođenje projekta prelazi iz Ministarstva gospodarstva u nadležnost Ministarstva zaštite okoliša i zelene tranzicije. Dolazi do objektivnih poteškoće, ali s projektom se nastavlja. </w:t>
      </w:r>
      <w:r w:rsidR="00CD3242" w:rsidRPr="00CE7534">
        <w:rPr>
          <w:rFonts w:ascii="Arial" w:hAnsi="Arial" w:cs="Arial"/>
          <w:sz w:val="24"/>
          <w:szCs w:val="24"/>
        </w:rPr>
        <w:t>Izvor 51 odnosi se na refundaciju putnih troškova od strane EK, a iznosili su 3.875,54 eura.</w:t>
      </w:r>
    </w:p>
    <w:p w:rsidR="00CD3242" w:rsidRDefault="00CD3242" w:rsidP="00BC319C">
      <w:pPr>
        <w:pStyle w:val="ListParagraph"/>
        <w:numPr>
          <w:ilvl w:val="0"/>
          <w:numId w:val="1"/>
        </w:numPr>
        <w:spacing w:line="276" w:lineRule="auto"/>
        <w:jc w:val="both"/>
        <w:rPr>
          <w:rFonts w:ascii="Arial" w:hAnsi="Arial" w:cs="Arial"/>
          <w:sz w:val="24"/>
          <w:szCs w:val="24"/>
        </w:rPr>
      </w:pPr>
      <w:r>
        <w:rPr>
          <w:rFonts w:ascii="Arial" w:hAnsi="Arial" w:cs="Arial"/>
          <w:sz w:val="24"/>
          <w:szCs w:val="24"/>
        </w:rPr>
        <w:t>Izvor 31 Vlastiti prihodi odnosi se na prihode ostvarene u internom kafiću Agencije. Navedeni prihodi u 202</w:t>
      </w:r>
      <w:r w:rsidR="00CE7534">
        <w:rPr>
          <w:rFonts w:ascii="Arial" w:hAnsi="Arial" w:cs="Arial"/>
          <w:sz w:val="24"/>
          <w:szCs w:val="24"/>
        </w:rPr>
        <w:t>5</w:t>
      </w:r>
      <w:r>
        <w:rPr>
          <w:rFonts w:ascii="Arial" w:hAnsi="Arial" w:cs="Arial"/>
          <w:sz w:val="24"/>
          <w:szCs w:val="24"/>
        </w:rPr>
        <w:t xml:space="preserve">.g. iznosili su </w:t>
      </w:r>
      <w:r w:rsidR="00CE7534">
        <w:rPr>
          <w:rFonts w:ascii="Arial" w:hAnsi="Arial" w:cs="Arial"/>
          <w:sz w:val="24"/>
          <w:szCs w:val="24"/>
        </w:rPr>
        <w:t>8.469,86</w:t>
      </w:r>
      <w:r>
        <w:rPr>
          <w:rFonts w:ascii="Arial" w:hAnsi="Arial" w:cs="Arial"/>
          <w:sz w:val="24"/>
          <w:szCs w:val="24"/>
        </w:rPr>
        <w:t xml:space="preserve"> eura.</w:t>
      </w:r>
      <w:r w:rsidR="00CE7534">
        <w:rPr>
          <w:rFonts w:ascii="Arial" w:hAnsi="Arial" w:cs="Arial"/>
          <w:sz w:val="24"/>
          <w:szCs w:val="24"/>
        </w:rPr>
        <w:t xml:space="preserve"> Zbog nedostatka radne snage kafić je prestao s radom u kolovozu 2025.g.</w:t>
      </w:r>
    </w:p>
    <w:p w:rsidR="00CE7534" w:rsidRDefault="00CD3242" w:rsidP="00764EF5">
      <w:pPr>
        <w:pStyle w:val="ListParagraph"/>
        <w:numPr>
          <w:ilvl w:val="0"/>
          <w:numId w:val="1"/>
        </w:numPr>
        <w:spacing w:line="276" w:lineRule="auto"/>
        <w:jc w:val="both"/>
        <w:rPr>
          <w:rFonts w:ascii="Arial" w:hAnsi="Arial" w:cs="Arial"/>
          <w:sz w:val="24"/>
          <w:szCs w:val="24"/>
        </w:rPr>
      </w:pPr>
      <w:r w:rsidRPr="00CE7534">
        <w:rPr>
          <w:rFonts w:ascii="Arial" w:hAnsi="Arial" w:cs="Arial"/>
          <w:sz w:val="24"/>
          <w:szCs w:val="24"/>
        </w:rPr>
        <w:t xml:space="preserve">Prijenos sredstava u iduću godinu u ukupnom iznosu je </w:t>
      </w:r>
      <w:r w:rsidR="00CE7534" w:rsidRPr="00CE7534">
        <w:rPr>
          <w:rFonts w:ascii="Arial" w:hAnsi="Arial" w:cs="Arial"/>
          <w:sz w:val="24"/>
          <w:szCs w:val="24"/>
        </w:rPr>
        <w:t>75.216,68</w:t>
      </w:r>
      <w:r w:rsidR="00CE7534">
        <w:rPr>
          <w:rFonts w:ascii="Arial" w:hAnsi="Arial" w:cs="Arial"/>
          <w:sz w:val="24"/>
          <w:szCs w:val="24"/>
        </w:rPr>
        <w:t>. Od toga 75.123,70 eura odnosi se na prijenos sredstava iz projekta CROLIS.</w:t>
      </w:r>
    </w:p>
    <w:p w:rsidR="00CD3242" w:rsidRPr="00CE7534" w:rsidRDefault="00CD3242" w:rsidP="00CE7534">
      <w:pPr>
        <w:spacing w:line="276" w:lineRule="auto"/>
        <w:ind w:left="360"/>
        <w:jc w:val="both"/>
        <w:rPr>
          <w:rFonts w:ascii="Arial" w:hAnsi="Arial" w:cs="Arial"/>
          <w:sz w:val="24"/>
          <w:szCs w:val="24"/>
        </w:rPr>
      </w:pPr>
      <w:r w:rsidRPr="00CE7534">
        <w:rPr>
          <w:rFonts w:ascii="Arial" w:hAnsi="Arial" w:cs="Arial"/>
          <w:sz w:val="24"/>
          <w:szCs w:val="24"/>
        </w:rPr>
        <w:t xml:space="preserve"> Ukupni rashodi ostvareni u 202</w:t>
      </w:r>
      <w:r w:rsidR="00CE7534">
        <w:rPr>
          <w:rFonts w:ascii="Arial" w:hAnsi="Arial" w:cs="Arial"/>
          <w:sz w:val="24"/>
          <w:szCs w:val="24"/>
        </w:rPr>
        <w:t>5</w:t>
      </w:r>
      <w:r w:rsidRPr="00CE7534">
        <w:rPr>
          <w:rFonts w:ascii="Arial" w:hAnsi="Arial" w:cs="Arial"/>
          <w:sz w:val="24"/>
          <w:szCs w:val="24"/>
        </w:rPr>
        <w:t xml:space="preserve">.g. iznose </w:t>
      </w:r>
      <w:r w:rsidR="00CE7534">
        <w:rPr>
          <w:rFonts w:ascii="Arial" w:hAnsi="Arial" w:cs="Arial"/>
          <w:sz w:val="24"/>
          <w:szCs w:val="24"/>
        </w:rPr>
        <w:t>45.523.213,68</w:t>
      </w:r>
      <w:r w:rsidRPr="00CE7534">
        <w:rPr>
          <w:rFonts w:ascii="Arial" w:hAnsi="Arial" w:cs="Arial"/>
          <w:sz w:val="24"/>
          <w:szCs w:val="24"/>
        </w:rPr>
        <w:t xml:space="preserve"> eura, odnosno 9</w:t>
      </w:r>
      <w:r w:rsidR="00CE7534">
        <w:rPr>
          <w:rFonts w:ascii="Arial" w:hAnsi="Arial" w:cs="Arial"/>
          <w:sz w:val="24"/>
          <w:szCs w:val="24"/>
        </w:rPr>
        <w:t>7</w:t>
      </w:r>
      <w:r w:rsidRPr="00CE7534">
        <w:rPr>
          <w:rFonts w:ascii="Arial" w:hAnsi="Arial" w:cs="Arial"/>
          <w:sz w:val="24"/>
          <w:szCs w:val="24"/>
        </w:rPr>
        <w:t>,</w:t>
      </w:r>
      <w:r w:rsidR="00CE7534">
        <w:rPr>
          <w:rFonts w:ascii="Arial" w:hAnsi="Arial" w:cs="Arial"/>
          <w:sz w:val="24"/>
          <w:szCs w:val="24"/>
        </w:rPr>
        <w:t>59</w:t>
      </w:r>
      <w:r w:rsidRPr="00CE7534">
        <w:rPr>
          <w:rFonts w:ascii="Arial" w:hAnsi="Arial" w:cs="Arial"/>
          <w:sz w:val="24"/>
          <w:szCs w:val="24"/>
        </w:rPr>
        <w:t>% planiranih rashoda:</w:t>
      </w:r>
    </w:p>
    <w:p w:rsidR="00EE6A09" w:rsidRDefault="00EE6A09" w:rsidP="00EE6A09">
      <w:pPr>
        <w:pStyle w:val="ListParagraph"/>
        <w:numPr>
          <w:ilvl w:val="0"/>
          <w:numId w:val="1"/>
        </w:numPr>
        <w:spacing w:line="276" w:lineRule="auto"/>
        <w:jc w:val="both"/>
        <w:rPr>
          <w:rFonts w:ascii="Arial" w:hAnsi="Arial" w:cs="Arial"/>
          <w:sz w:val="24"/>
          <w:szCs w:val="24"/>
        </w:rPr>
      </w:pPr>
      <w:r w:rsidRPr="00EE6A09">
        <w:rPr>
          <w:rFonts w:ascii="Arial" w:hAnsi="Arial" w:cs="Arial"/>
          <w:b/>
          <w:sz w:val="24"/>
          <w:szCs w:val="24"/>
        </w:rPr>
        <w:t>Poslovni rashodi</w:t>
      </w:r>
      <w:r>
        <w:rPr>
          <w:rFonts w:ascii="Arial" w:hAnsi="Arial" w:cs="Arial"/>
          <w:sz w:val="24"/>
          <w:szCs w:val="24"/>
        </w:rPr>
        <w:t xml:space="preserve"> iznose </w:t>
      </w:r>
      <w:r w:rsidR="003B2ECF">
        <w:rPr>
          <w:rFonts w:ascii="Arial" w:hAnsi="Arial" w:cs="Arial"/>
          <w:sz w:val="24"/>
          <w:szCs w:val="24"/>
        </w:rPr>
        <w:t>45.101.859,55</w:t>
      </w:r>
      <w:r>
        <w:rPr>
          <w:rFonts w:ascii="Arial" w:hAnsi="Arial" w:cs="Arial"/>
          <w:sz w:val="24"/>
          <w:szCs w:val="24"/>
        </w:rPr>
        <w:t xml:space="preserve"> eura, odnosno </w:t>
      </w:r>
      <w:r w:rsidR="003B2ECF">
        <w:rPr>
          <w:rFonts w:ascii="Arial" w:hAnsi="Arial" w:cs="Arial"/>
          <w:sz w:val="24"/>
          <w:szCs w:val="24"/>
        </w:rPr>
        <w:t>99</w:t>
      </w:r>
      <w:r>
        <w:rPr>
          <w:rFonts w:ascii="Arial" w:hAnsi="Arial" w:cs="Arial"/>
          <w:sz w:val="24"/>
          <w:szCs w:val="24"/>
        </w:rPr>
        <w:t xml:space="preserve">% ukupnih rashoda. U navedenim rashodima, najveći je udio </w:t>
      </w:r>
      <w:r w:rsidRPr="00EE6A09">
        <w:rPr>
          <w:rFonts w:ascii="Arial" w:hAnsi="Arial" w:cs="Arial"/>
          <w:sz w:val="24"/>
          <w:szCs w:val="24"/>
          <w:u w:val="single"/>
        </w:rPr>
        <w:t>rashoda za zaposlene</w:t>
      </w:r>
      <w:r>
        <w:rPr>
          <w:rFonts w:ascii="Arial" w:hAnsi="Arial" w:cs="Arial"/>
          <w:sz w:val="24"/>
          <w:szCs w:val="24"/>
        </w:rPr>
        <w:t xml:space="preserve"> 6</w:t>
      </w:r>
      <w:r w:rsidR="003B2ECF">
        <w:rPr>
          <w:rFonts w:ascii="Arial" w:hAnsi="Arial" w:cs="Arial"/>
          <w:sz w:val="24"/>
          <w:szCs w:val="24"/>
        </w:rPr>
        <w:t>4</w:t>
      </w:r>
      <w:r>
        <w:rPr>
          <w:rFonts w:ascii="Arial" w:hAnsi="Arial" w:cs="Arial"/>
          <w:sz w:val="24"/>
          <w:szCs w:val="24"/>
        </w:rPr>
        <w:t xml:space="preserve">%. Isti su </w:t>
      </w:r>
      <w:r>
        <w:rPr>
          <w:rFonts w:ascii="Arial" w:hAnsi="Arial" w:cs="Arial"/>
          <w:sz w:val="24"/>
          <w:szCs w:val="24"/>
        </w:rPr>
        <w:lastRenderedPageBreak/>
        <w:t xml:space="preserve">iznosili ukupno </w:t>
      </w:r>
      <w:r w:rsidR="003B2ECF">
        <w:rPr>
          <w:rFonts w:ascii="Arial" w:hAnsi="Arial" w:cs="Arial"/>
          <w:sz w:val="24"/>
          <w:szCs w:val="24"/>
        </w:rPr>
        <w:t>29.135.014,03</w:t>
      </w:r>
      <w:r>
        <w:rPr>
          <w:rFonts w:ascii="Arial" w:hAnsi="Arial" w:cs="Arial"/>
          <w:sz w:val="24"/>
          <w:szCs w:val="24"/>
        </w:rPr>
        <w:t xml:space="preserve"> eura, što je </w:t>
      </w:r>
      <w:r w:rsidR="003B2ECF">
        <w:rPr>
          <w:rFonts w:ascii="Arial" w:hAnsi="Arial" w:cs="Arial"/>
          <w:sz w:val="24"/>
          <w:szCs w:val="24"/>
        </w:rPr>
        <w:t>14,12</w:t>
      </w:r>
      <w:r>
        <w:rPr>
          <w:rFonts w:ascii="Arial" w:hAnsi="Arial" w:cs="Arial"/>
          <w:sz w:val="24"/>
          <w:szCs w:val="24"/>
        </w:rPr>
        <w:t>% više nego u 202</w:t>
      </w:r>
      <w:r w:rsidR="003B2ECF">
        <w:rPr>
          <w:rFonts w:ascii="Arial" w:hAnsi="Arial" w:cs="Arial"/>
          <w:sz w:val="24"/>
          <w:szCs w:val="24"/>
        </w:rPr>
        <w:t>4</w:t>
      </w:r>
      <w:r>
        <w:rPr>
          <w:rFonts w:ascii="Arial" w:hAnsi="Arial" w:cs="Arial"/>
          <w:sz w:val="24"/>
          <w:szCs w:val="24"/>
        </w:rPr>
        <w:t>.g. Razlozi za povećane rashode za zaposlene su slijedeći:</w:t>
      </w:r>
    </w:p>
    <w:p w:rsidR="00EE6A09" w:rsidRDefault="00EE6A09" w:rsidP="00EE6A09">
      <w:pPr>
        <w:pStyle w:val="ListParagraph"/>
        <w:numPr>
          <w:ilvl w:val="0"/>
          <w:numId w:val="1"/>
        </w:numPr>
        <w:spacing w:line="276" w:lineRule="auto"/>
        <w:jc w:val="both"/>
        <w:rPr>
          <w:rFonts w:ascii="Arial" w:hAnsi="Arial" w:cs="Arial"/>
          <w:sz w:val="24"/>
          <w:szCs w:val="24"/>
        </w:rPr>
      </w:pPr>
      <w:r>
        <w:rPr>
          <w:rFonts w:ascii="Arial" w:hAnsi="Arial" w:cs="Arial"/>
          <w:sz w:val="24"/>
          <w:szCs w:val="24"/>
        </w:rPr>
        <w:t>povećan udio prekovremenog rada</w:t>
      </w:r>
    </w:p>
    <w:p w:rsidR="003B2ECF" w:rsidRDefault="00CE7534" w:rsidP="00CE7534">
      <w:pPr>
        <w:pStyle w:val="ListParagraph"/>
        <w:numPr>
          <w:ilvl w:val="0"/>
          <w:numId w:val="1"/>
        </w:numPr>
        <w:spacing w:after="120" w:line="252" w:lineRule="auto"/>
        <w:jc w:val="both"/>
        <w:rPr>
          <w:rFonts w:ascii="Arial" w:hAnsi="Arial" w:cs="Arial"/>
          <w:sz w:val="24"/>
          <w:szCs w:val="24"/>
        </w:rPr>
      </w:pPr>
      <w:r w:rsidRPr="00CE7534">
        <w:rPr>
          <w:rFonts w:ascii="Arial" w:hAnsi="Arial" w:cs="Arial"/>
          <w:sz w:val="24"/>
          <w:szCs w:val="24"/>
        </w:rPr>
        <w:t>u 2025. godini zaposleno 83 ljudi</w:t>
      </w:r>
    </w:p>
    <w:p w:rsidR="003B2ECF" w:rsidRDefault="003B2ECF" w:rsidP="00CE7534">
      <w:pPr>
        <w:pStyle w:val="ListParagraph"/>
        <w:numPr>
          <w:ilvl w:val="0"/>
          <w:numId w:val="1"/>
        </w:numPr>
        <w:spacing w:after="120" w:line="252" w:lineRule="auto"/>
        <w:jc w:val="both"/>
        <w:rPr>
          <w:rFonts w:ascii="Arial" w:hAnsi="Arial" w:cs="Arial"/>
          <w:sz w:val="24"/>
          <w:szCs w:val="24"/>
        </w:rPr>
      </w:pPr>
      <w:r>
        <w:rPr>
          <w:rFonts w:ascii="Arial" w:hAnsi="Arial" w:cs="Arial"/>
          <w:sz w:val="24"/>
          <w:szCs w:val="24"/>
        </w:rPr>
        <w:t>u mjesecu rujnu 2025.g. osnovica povećana 3%</w:t>
      </w:r>
      <w:r w:rsidR="00CE7534" w:rsidRPr="00CE7534">
        <w:rPr>
          <w:rFonts w:ascii="Arial" w:hAnsi="Arial" w:cs="Arial"/>
          <w:sz w:val="24"/>
          <w:szCs w:val="24"/>
        </w:rPr>
        <w:t>.</w:t>
      </w:r>
    </w:p>
    <w:p w:rsidR="00B83CB1" w:rsidRPr="003B2ECF" w:rsidRDefault="003B2ECF" w:rsidP="003B2ECF">
      <w:pPr>
        <w:spacing w:after="120" w:line="252" w:lineRule="auto"/>
        <w:ind w:left="360"/>
        <w:jc w:val="both"/>
        <w:rPr>
          <w:rFonts w:ascii="Arial" w:hAnsi="Arial" w:cs="Arial"/>
          <w:sz w:val="24"/>
          <w:szCs w:val="24"/>
        </w:rPr>
      </w:pPr>
      <w:r>
        <w:rPr>
          <w:rFonts w:ascii="Arial" w:hAnsi="Arial" w:cs="Arial"/>
          <w:sz w:val="24"/>
          <w:szCs w:val="24"/>
        </w:rPr>
        <w:t>U</w:t>
      </w:r>
      <w:r w:rsidR="00EE6A09" w:rsidRPr="003B2ECF">
        <w:rPr>
          <w:rFonts w:ascii="Arial" w:hAnsi="Arial" w:cs="Arial"/>
          <w:sz w:val="24"/>
          <w:szCs w:val="24"/>
        </w:rPr>
        <w:t xml:space="preserve"> 2023. godini započela provedba novog programskog razdoblja Zajedničke poljoprivredne politike 2023.-2027. godine. Da bi bila akreditirana, agencija za plaćanja u skladu sa EU zakonodavnim okvirom mora imati upravnu organizaciju i sustav unutarnje kontrole koji su usklađeni s kriterijima iz Uredbe EU 127/2022. u pogledu: unutarnjeg okruženja, aktivnosti kontrole, informacija i komunikacije i praćenja.</w:t>
      </w:r>
      <w:r w:rsidR="00B83CB1" w:rsidRPr="003B2ECF">
        <w:rPr>
          <w:rFonts w:ascii="Arial" w:hAnsi="Arial" w:cs="Arial"/>
          <w:sz w:val="24"/>
          <w:szCs w:val="24"/>
        </w:rPr>
        <w:t xml:space="preserve"> Na razini Europske unije je uspostavljen novi zakonodavni i provedbeni okvir Zajedničke poljoprivredne politike za razdoblje 2023.-2027. Na temelju tih pravila, Agencija za plaćanja u ovom razdoblju provodi nove intervencije i primjenjuje propisani sustav kontrola te osigurava da se zahtjevi odobravaju pravovremeno, kvalitetno i na učinkovit način: uspostavlja se sustav za nadzor površina, tzv. monitoring sustav kojim se obuhvaća 100% poljoprivrednog zemljišta za koje se traži potpora. U skladu sa člankom 65. EK Uredbe 2116/2021, najzahtjevniji dio je razvoj novog IAKS elementa nadzora površina- monitoring sustava koji je obvezan element u 2023. za osnovnu potporu dohotku i izvještavanje i za čiji je razvoj (postepen i ekstenzivan) potrebno osigurati dovoljan broj djelatnika koji će biti spremni kontinuirano razvijati ovaj sustav, proučavati nove tehnologije, pronalaziti nove markere, osmišljavati algoritme za markere, valorizirati ih svake proizvodne godine uvažavajući klimatske uvjete.</w:t>
      </w:r>
    </w:p>
    <w:p w:rsidR="00B83CB1" w:rsidRPr="00092503" w:rsidRDefault="00B83CB1" w:rsidP="00B83CB1">
      <w:pPr>
        <w:spacing w:after="120" w:line="252" w:lineRule="auto"/>
        <w:jc w:val="both"/>
        <w:rPr>
          <w:rFonts w:ascii="Arial" w:hAnsi="Arial" w:cs="Arial"/>
          <w:sz w:val="24"/>
          <w:szCs w:val="24"/>
        </w:rPr>
      </w:pPr>
      <w:r w:rsidRPr="00092503">
        <w:rPr>
          <w:rFonts w:ascii="Arial" w:hAnsi="Arial" w:cs="Arial"/>
          <w:sz w:val="24"/>
          <w:szCs w:val="24"/>
        </w:rPr>
        <w:t>Također, uspostavljaju se potpuno nove intervencije, s naglaskom na eko sheme. Dodatno, uslijed izvanrednih okolnosti na tržištu, provode se i nove izvanredne intervencije u mjerama zajedničke organizacije tržišta.</w:t>
      </w:r>
    </w:p>
    <w:p w:rsidR="003B2ECF" w:rsidRDefault="00B83CB1" w:rsidP="003B2ECF">
      <w:pPr>
        <w:pStyle w:val="ListParagraph"/>
        <w:numPr>
          <w:ilvl w:val="0"/>
          <w:numId w:val="1"/>
        </w:numPr>
        <w:spacing w:line="276" w:lineRule="auto"/>
        <w:jc w:val="both"/>
        <w:rPr>
          <w:rFonts w:ascii="Arial" w:hAnsi="Arial" w:cs="Arial"/>
          <w:sz w:val="24"/>
          <w:szCs w:val="24"/>
        </w:rPr>
      </w:pPr>
      <w:r w:rsidRPr="00B83CB1">
        <w:rPr>
          <w:rFonts w:ascii="Arial" w:hAnsi="Arial" w:cs="Arial"/>
          <w:b/>
          <w:sz w:val="24"/>
          <w:szCs w:val="24"/>
        </w:rPr>
        <w:t>Rashodi za nabavu nefinancijske imovine</w:t>
      </w:r>
      <w:r>
        <w:rPr>
          <w:rFonts w:ascii="Arial" w:hAnsi="Arial" w:cs="Arial"/>
          <w:sz w:val="24"/>
          <w:szCs w:val="24"/>
        </w:rPr>
        <w:t xml:space="preserve"> iznose </w:t>
      </w:r>
      <w:r w:rsidR="003B2ECF">
        <w:rPr>
          <w:rFonts w:ascii="Arial" w:hAnsi="Arial" w:cs="Arial"/>
          <w:sz w:val="24"/>
          <w:szCs w:val="24"/>
        </w:rPr>
        <w:t>1</w:t>
      </w:r>
      <w:r>
        <w:rPr>
          <w:rFonts w:ascii="Arial" w:hAnsi="Arial" w:cs="Arial"/>
          <w:sz w:val="24"/>
          <w:szCs w:val="24"/>
        </w:rPr>
        <w:t xml:space="preserve">% ukupnih rashoda odnosno </w:t>
      </w:r>
      <w:r w:rsidR="003B2ECF">
        <w:rPr>
          <w:rFonts w:ascii="Arial" w:hAnsi="Arial" w:cs="Arial"/>
          <w:sz w:val="24"/>
          <w:szCs w:val="24"/>
        </w:rPr>
        <w:t>421.354</w:t>
      </w:r>
      <w:r>
        <w:rPr>
          <w:rFonts w:ascii="Arial" w:hAnsi="Arial" w:cs="Arial"/>
          <w:sz w:val="24"/>
          <w:szCs w:val="24"/>
        </w:rPr>
        <w:t xml:space="preserve"> eura. Plan je ostvaren samo </w:t>
      </w:r>
      <w:r w:rsidR="003B2ECF">
        <w:rPr>
          <w:rFonts w:ascii="Arial" w:hAnsi="Arial" w:cs="Arial"/>
          <w:sz w:val="24"/>
          <w:szCs w:val="24"/>
        </w:rPr>
        <w:t>17</w:t>
      </w:r>
      <w:r>
        <w:rPr>
          <w:rFonts w:ascii="Arial" w:hAnsi="Arial" w:cs="Arial"/>
          <w:sz w:val="24"/>
          <w:szCs w:val="24"/>
        </w:rPr>
        <w:t>%</w:t>
      </w:r>
      <w:r w:rsidR="003B2ECF">
        <w:rPr>
          <w:rFonts w:ascii="Arial" w:hAnsi="Arial" w:cs="Arial"/>
          <w:sz w:val="24"/>
          <w:szCs w:val="24"/>
        </w:rPr>
        <w:t xml:space="preserve"> u odnosu na izvorni plan, odnosno u odnosu na plan koji je usvojen od strane Sabora.</w:t>
      </w:r>
      <w:r>
        <w:rPr>
          <w:rFonts w:ascii="Arial" w:hAnsi="Arial" w:cs="Arial"/>
          <w:sz w:val="24"/>
          <w:szCs w:val="24"/>
        </w:rPr>
        <w:t xml:space="preserve"> Razlog slabe realizacije jest dugotrajan postupak javne nabave, te potpisivanje Ugovora </w:t>
      </w:r>
      <w:r w:rsidR="003B2ECF">
        <w:rPr>
          <w:rFonts w:ascii="Arial" w:hAnsi="Arial" w:cs="Arial"/>
          <w:sz w:val="24"/>
          <w:szCs w:val="24"/>
        </w:rPr>
        <w:t>krajem</w:t>
      </w:r>
      <w:r>
        <w:rPr>
          <w:rFonts w:ascii="Arial" w:hAnsi="Arial" w:cs="Arial"/>
          <w:sz w:val="24"/>
          <w:szCs w:val="24"/>
        </w:rPr>
        <w:t xml:space="preserve"> prosinca 202</w:t>
      </w:r>
      <w:r w:rsidR="003B2ECF">
        <w:rPr>
          <w:rFonts w:ascii="Arial" w:hAnsi="Arial" w:cs="Arial"/>
          <w:sz w:val="24"/>
          <w:szCs w:val="24"/>
        </w:rPr>
        <w:t>5</w:t>
      </w:r>
      <w:r>
        <w:rPr>
          <w:rFonts w:ascii="Arial" w:hAnsi="Arial" w:cs="Arial"/>
          <w:sz w:val="24"/>
          <w:szCs w:val="24"/>
        </w:rPr>
        <w:t xml:space="preserve">.g. </w:t>
      </w:r>
      <w:r w:rsidR="003B2ECF">
        <w:rPr>
          <w:rFonts w:ascii="Arial" w:hAnsi="Arial" w:cs="Arial"/>
          <w:sz w:val="24"/>
          <w:szCs w:val="24"/>
        </w:rPr>
        <w:t>za jedan dio opreme koja je isporučena u siječnju 2026.g.</w:t>
      </w:r>
    </w:p>
    <w:p w:rsidR="00731391" w:rsidRDefault="003B2ECF" w:rsidP="003B2ECF">
      <w:pPr>
        <w:spacing w:line="276" w:lineRule="auto"/>
        <w:jc w:val="both"/>
        <w:rPr>
          <w:rFonts w:ascii="Arial" w:hAnsi="Arial" w:cs="Arial"/>
          <w:sz w:val="24"/>
          <w:szCs w:val="24"/>
        </w:rPr>
      </w:pPr>
      <w:r w:rsidRPr="003B2ECF">
        <w:rPr>
          <w:rFonts w:ascii="Arial" w:hAnsi="Arial" w:cs="Arial"/>
          <w:sz w:val="24"/>
          <w:szCs w:val="24"/>
        </w:rPr>
        <w:t>I</w:t>
      </w:r>
      <w:r w:rsidR="00B83CB1" w:rsidRPr="003B2ECF">
        <w:rPr>
          <w:rFonts w:ascii="Arial" w:hAnsi="Arial" w:cs="Arial"/>
          <w:sz w:val="24"/>
          <w:szCs w:val="24"/>
        </w:rPr>
        <w:t>zvršenje proračuna u 202</w:t>
      </w:r>
      <w:r w:rsidRPr="003B2ECF">
        <w:rPr>
          <w:rFonts w:ascii="Arial" w:hAnsi="Arial" w:cs="Arial"/>
          <w:sz w:val="24"/>
          <w:szCs w:val="24"/>
        </w:rPr>
        <w:t>5</w:t>
      </w:r>
      <w:r w:rsidR="00B83CB1" w:rsidRPr="003B2ECF">
        <w:rPr>
          <w:rFonts w:ascii="Arial" w:hAnsi="Arial" w:cs="Arial"/>
          <w:sz w:val="24"/>
          <w:szCs w:val="24"/>
        </w:rPr>
        <w:t>.g. po aktivnostima</w:t>
      </w:r>
      <w:r w:rsidR="00731391">
        <w:rPr>
          <w:rFonts w:ascii="Arial" w:hAnsi="Arial" w:cs="Arial"/>
          <w:sz w:val="24"/>
          <w:szCs w:val="24"/>
        </w:rPr>
        <w:t>:</w:t>
      </w:r>
    </w:p>
    <w:p w:rsidR="00B83CB1" w:rsidRPr="003B2ECF" w:rsidRDefault="00731391" w:rsidP="003B2ECF">
      <w:pPr>
        <w:spacing w:line="276" w:lineRule="auto"/>
        <w:jc w:val="both"/>
        <w:rPr>
          <w:rFonts w:ascii="Arial" w:hAnsi="Arial" w:cs="Arial"/>
          <w:sz w:val="24"/>
          <w:szCs w:val="24"/>
        </w:rPr>
      </w:pPr>
      <w:r>
        <w:rPr>
          <w:rFonts w:ascii="Arial" w:hAnsi="Arial" w:cs="Arial"/>
          <w:i/>
          <w:sz w:val="24"/>
          <w:szCs w:val="24"/>
        </w:rPr>
        <w:t>A</w:t>
      </w:r>
      <w:r w:rsidR="00B83CB1" w:rsidRPr="003B2ECF">
        <w:rPr>
          <w:rFonts w:ascii="Arial" w:hAnsi="Arial" w:cs="Arial"/>
          <w:i/>
          <w:sz w:val="24"/>
          <w:szCs w:val="24"/>
        </w:rPr>
        <w:t>ktivnosti A841001 – Administracija i upravljanje APPRRR</w:t>
      </w:r>
      <w:r w:rsidR="0094100C" w:rsidRPr="003B2ECF">
        <w:rPr>
          <w:rFonts w:ascii="Arial" w:hAnsi="Arial" w:cs="Arial"/>
          <w:sz w:val="24"/>
          <w:szCs w:val="24"/>
        </w:rPr>
        <w:t>. Realizacija iznosi 99,</w:t>
      </w:r>
      <w:r w:rsidR="003B2ECF" w:rsidRPr="003B2ECF">
        <w:rPr>
          <w:rFonts w:ascii="Arial" w:hAnsi="Arial" w:cs="Arial"/>
          <w:sz w:val="24"/>
          <w:szCs w:val="24"/>
        </w:rPr>
        <w:t>38</w:t>
      </w:r>
      <w:r w:rsidR="0094100C" w:rsidRPr="003B2ECF">
        <w:rPr>
          <w:rFonts w:ascii="Arial" w:hAnsi="Arial" w:cs="Arial"/>
          <w:sz w:val="24"/>
          <w:szCs w:val="24"/>
        </w:rPr>
        <w:t>%.</w:t>
      </w:r>
    </w:p>
    <w:p w:rsidR="00DB0C37" w:rsidRDefault="0094100C" w:rsidP="0094100C">
      <w:pPr>
        <w:spacing w:line="276" w:lineRule="auto"/>
        <w:jc w:val="both"/>
        <w:rPr>
          <w:rFonts w:ascii="Arial" w:hAnsi="Arial" w:cs="Arial"/>
          <w:sz w:val="24"/>
          <w:szCs w:val="24"/>
        </w:rPr>
      </w:pPr>
      <w:r w:rsidRPr="00051B80">
        <w:rPr>
          <w:rFonts w:ascii="Arial" w:hAnsi="Arial" w:cs="Arial"/>
          <w:i/>
          <w:sz w:val="24"/>
          <w:szCs w:val="24"/>
        </w:rPr>
        <w:t>Aktivnost K650068 Uspostava LPIS-a</w:t>
      </w:r>
      <w:r>
        <w:rPr>
          <w:rFonts w:ascii="Arial" w:hAnsi="Arial" w:cs="Arial"/>
          <w:sz w:val="24"/>
          <w:szCs w:val="24"/>
        </w:rPr>
        <w:t xml:space="preserve"> – realizacija iznosi </w:t>
      </w:r>
      <w:r w:rsidR="00731391">
        <w:rPr>
          <w:rFonts w:ascii="Arial" w:hAnsi="Arial" w:cs="Arial"/>
          <w:sz w:val="24"/>
          <w:szCs w:val="24"/>
        </w:rPr>
        <w:t>100,00</w:t>
      </w:r>
      <w:r>
        <w:rPr>
          <w:rFonts w:ascii="Arial" w:hAnsi="Arial" w:cs="Arial"/>
          <w:sz w:val="24"/>
          <w:szCs w:val="24"/>
        </w:rPr>
        <w:t xml:space="preserve">% planirane. </w:t>
      </w:r>
    </w:p>
    <w:p w:rsidR="0094100C" w:rsidRDefault="0094100C" w:rsidP="0094100C">
      <w:pPr>
        <w:spacing w:line="276" w:lineRule="auto"/>
        <w:jc w:val="both"/>
        <w:rPr>
          <w:rFonts w:ascii="Arial" w:hAnsi="Arial" w:cs="Arial"/>
          <w:sz w:val="24"/>
          <w:szCs w:val="24"/>
        </w:rPr>
      </w:pPr>
      <w:r w:rsidRPr="00051B80">
        <w:rPr>
          <w:rFonts w:ascii="Arial" w:hAnsi="Arial" w:cs="Arial"/>
          <w:i/>
          <w:sz w:val="24"/>
          <w:szCs w:val="24"/>
        </w:rPr>
        <w:t>Aktivnost K841002 Informatizacija</w:t>
      </w:r>
      <w:r>
        <w:rPr>
          <w:rFonts w:ascii="Arial" w:hAnsi="Arial" w:cs="Arial"/>
          <w:sz w:val="24"/>
          <w:szCs w:val="24"/>
        </w:rPr>
        <w:t xml:space="preserve"> – realizacija iznosi </w:t>
      </w:r>
      <w:r w:rsidR="00731391">
        <w:rPr>
          <w:rFonts w:ascii="Arial" w:hAnsi="Arial" w:cs="Arial"/>
          <w:sz w:val="24"/>
          <w:szCs w:val="24"/>
        </w:rPr>
        <w:t>99,05</w:t>
      </w:r>
      <w:r>
        <w:rPr>
          <w:rFonts w:ascii="Arial" w:hAnsi="Arial" w:cs="Arial"/>
          <w:sz w:val="24"/>
          <w:szCs w:val="24"/>
        </w:rPr>
        <w:t xml:space="preserve">%. </w:t>
      </w:r>
    </w:p>
    <w:p w:rsidR="00731391" w:rsidRDefault="0094100C" w:rsidP="0094100C">
      <w:pPr>
        <w:spacing w:line="276" w:lineRule="auto"/>
        <w:jc w:val="both"/>
        <w:rPr>
          <w:rFonts w:ascii="Arial" w:hAnsi="Arial" w:cs="Arial"/>
          <w:sz w:val="24"/>
          <w:szCs w:val="24"/>
        </w:rPr>
      </w:pPr>
      <w:r w:rsidRPr="00051B80">
        <w:rPr>
          <w:rFonts w:ascii="Arial" w:hAnsi="Arial" w:cs="Arial"/>
          <w:i/>
          <w:sz w:val="24"/>
          <w:szCs w:val="24"/>
        </w:rPr>
        <w:t>Aktivnost A841005 Tehnička pomoć ruralnog r</w:t>
      </w:r>
      <w:r>
        <w:rPr>
          <w:rFonts w:ascii="Arial" w:hAnsi="Arial" w:cs="Arial"/>
          <w:sz w:val="24"/>
          <w:szCs w:val="24"/>
        </w:rPr>
        <w:t xml:space="preserve">azvoja realizirana je </w:t>
      </w:r>
      <w:r w:rsidR="00731391">
        <w:rPr>
          <w:rFonts w:ascii="Arial" w:hAnsi="Arial" w:cs="Arial"/>
          <w:sz w:val="24"/>
          <w:szCs w:val="24"/>
        </w:rPr>
        <w:t>100,00</w:t>
      </w:r>
      <w:r>
        <w:rPr>
          <w:rFonts w:ascii="Arial" w:hAnsi="Arial" w:cs="Arial"/>
          <w:sz w:val="24"/>
          <w:szCs w:val="24"/>
        </w:rPr>
        <w:t>%.</w:t>
      </w:r>
    </w:p>
    <w:p w:rsidR="0094100C" w:rsidRDefault="00731391" w:rsidP="0094100C">
      <w:pPr>
        <w:spacing w:line="276" w:lineRule="auto"/>
        <w:jc w:val="both"/>
        <w:rPr>
          <w:rFonts w:ascii="Arial" w:hAnsi="Arial" w:cs="Arial"/>
          <w:sz w:val="24"/>
          <w:szCs w:val="24"/>
        </w:rPr>
      </w:pPr>
      <w:r>
        <w:rPr>
          <w:rFonts w:ascii="Arial" w:hAnsi="Arial" w:cs="Arial"/>
          <w:sz w:val="24"/>
          <w:szCs w:val="24"/>
        </w:rPr>
        <w:t>Aktivnost A841011</w:t>
      </w:r>
      <w:r w:rsidR="0094100C">
        <w:rPr>
          <w:rFonts w:ascii="Arial" w:hAnsi="Arial" w:cs="Arial"/>
          <w:sz w:val="24"/>
          <w:szCs w:val="24"/>
        </w:rPr>
        <w:t xml:space="preserve"> </w:t>
      </w:r>
      <w:r>
        <w:rPr>
          <w:rFonts w:ascii="Arial" w:hAnsi="Arial" w:cs="Arial"/>
          <w:sz w:val="24"/>
          <w:szCs w:val="24"/>
        </w:rPr>
        <w:t>Tehnička pomoć – SP ZPP 2023.-2027. realizirana je 83,82%</w:t>
      </w:r>
    </w:p>
    <w:p w:rsidR="0094100C" w:rsidRDefault="0094100C" w:rsidP="0094100C">
      <w:pPr>
        <w:spacing w:line="276" w:lineRule="auto"/>
        <w:jc w:val="both"/>
        <w:rPr>
          <w:rFonts w:ascii="Arial" w:hAnsi="Arial" w:cs="Arial"/>
          <w:sz w:val="24"/>
          <w:szCs w:val="24"/>
        </w:rPr>
      </w:pPr>
      <w:r w:rsidRPr="00051B80">
        <w:rPr>
          <w:rFonts w:ascii="Arial" w:hAnsi="Arial" w:cs="Arial"/>
          <w:i/>
          <w:sz w:val="24"/>
          <w:szCs w:val="24"/>
        </w:rPr>
        <w:t xml:space="preserve">Aktivnost A84101 Tehnička pomoć – Program za ribarstvo i akvakulturu RH za 2021-2027 </w:t>
      </w:r>
      <w:r>
        <w:rPr>
          <w:rFonts w:ascii="Arial" w:hAnsi="Arial" w:cs="Arial"/>
          <w:sz w:val="24"/>
          <w:szCs w:val="24"/>
        </w:rPr>
        <w:t xml:space="preserve">– realizirana je </w:t>
      </w:r>
      <w:r w:rsidR="00731391">
        <w:rPr>
          <w:rFonts w:ascii="Arial" w:hAnsi="Arial" w:cs="Arial"/>
          <w:sz w:val="24"/>
          <w:szCs w:val="24"/>
        </w:rPr>
        <w:t>49,05</w:t>
      </w:r>
      <w:r>
        <w:rPr>
          <w:rFonts w:ascii="Arial" w:hAnsi="Arial" w:cs="Arial"/>
          <w:sz w:val="24"/>
          <w:szCs w:val="24"/>
        </w:rPr>
        <w:t xml:space="preserve">%. </w:t>
      </w:r>
      <w:r w:rsidR="00731391">
        <w:rPr>
          <w:rFonts w:ascii="Arial" w:hAnsi="Arial" w:cs="Arial"/>
          <w:sz w:val="24"/>
          <w:szCs w:val="24"/>
        </w:rPr>
        <w:t>Veći d</w:t>
      </w:r>
      <w:r>
        <w:rPr>
          <w:rFonts w:ascii="Arial" w:hAnsi="Arial" w:cs="Arial"/>
          <w:sz w:val="24"/>
          <w:szCs w:val="24"/>
        </w:rPr>
        <w:t xml:space="preserve">io godine je određeni broj zaposlenika koji rade </w:t>
      </w:r>
      <w:r>
        <w:rPr>
          <w:rFonts w:ascii="Arial" w:hAnsi="Arial" w:cs="Arial"/>
          <w:sz w:val="24"/>
          <w:szCs w:val="24"/>
        </w:rPr>
        <w:lastRenderedPageBreak/>
        <w:t>na ovom programu, dodijeljen za ispomoć u Programu ruralnog razvoja</w:t>
      </w:r>
      <w:r w:rsidR="00051B80">
        <w:rPr>
          <w:rFonts w:ascii="Arial" w:hAnsi="Arial" w:cs="Arial"/>
          <w:sz w:val="24"/>
          <w:szCs w:val="24"/>
        </w:rPr>
        <w:t>, stoga su u tom vremenu zaposlenici plaćeni iz Fonda ruralnog razvoja.</w:t>
      </w:r>
    </w:p>
    <w:p w:rsidR="00DB0C37" w:rsidRDefault="00DB0C37" w:rsidP="0094100C">
      <w:pPr>
        <w:spacing w:line="276" w:lineRule="auto"/>
        <w:jc w:val="both"/>
        <w:rPr>
          <w:rFonts w:ascii="Arial" w:hAnsi="Arial" w:cs="Arial"/>
          <w:sz w:val="24"/>
          <w:szCs w:val="24"/>
        </w:rPr>
      </w:pPr>
      <w:r w:rsidRPr="00DB0C37">
        <w:rPr>
          <w:rFonts w:ascii="Arial" w:hAnsi="Arial" w:cs="Arial"/>
          <w:sz w:val="24"/>
          <w:szCs w:val="24"/>
        </w:rPr>
        <w:t>Ukupne obveze Agencije za plaćanja u poljoprivredi, ribarstvu i ruralnom razvoju na dan 31.12.2025. godine iznose 3.048.310,96 eura. Nema dospjelih obveza.</w:t>
      </w:r>
    </w:p>
    <w:p w:rsidR="00DB0C37" w:rsidRPr="00DB0C37" w:rsidRDefault="00DB0C37" w:rsidP="00DB0C37">
      <w:pPr>
        <w:spacing w:line="276" w:lineRule="auto"/>
        <w:jc w:val="both"/>
        <w:rPr>
          <w:rFonts w:ascii="Arial" w:hAnsi="Arial" w:cs="Arial"/>
          <w:sz w:val="24"/>
          <w:szCs w:val="24"/>
        </w:rPr>
      </w:pPr>
      <w:r w:rsidRPr="00DB0C37">
        <w:rPr>
          <w:rFonts w:ascii="Arial" w:hAnsi="Arial" w:cs="Arial"/>
          <w:sz w:val="24"/>
          <w:szCs w:val="24"/>
        </w:rPr>
        <w:t xml:space="preserve">U </w:t>
      </w:r>
      <w:proofErr w:type="spellStart"/>
      <w:r w:rsidRPr="00DB0C37">
        <w:rPr>
          <w:rFonts w:ascii="Arial" w:hAnsi="Arial" w:cs="Arial"/>
          <w:sz w:val="24"/>
          <w:szCs w:val="24"/>
        </w:rPr>
        <w:t>izvanbilančnoj</w:t>
      </w:r>
      <w:proofErr w:type="spellEnd"/>
      <w:r w:rsidRPr="00DB0C37">
        <w:rPr>
          <w:rFonts w:ascii="Arial" w:hAnsi="Arial" w:cs="Arial"/>
          <w:sz w:val="24"/>
          <w:szCs w:val="24"/>
        </w:rPr>
        <w:t xml:space="preserve"> evidenciji evidentirano je: </w:t>
      </w:r>
    </w:p>
    <w:p w:rsidR="00DB0C37" w:rsidRPr="00DB0C37" w:rsidRDefault="00DB0C37" w:rsidP="00B43D85">
      <w:pPr>
        <w:spacing w:after="0" w:line="276" w:lineRule="auto"/>
        <w:jc w:val="both"/>
        <w:rPr>
          <w:rFonts w:ascii="Arial" w:hAnsi="Arial" w:cs="Arial"/>
          <w:sz w:val="24"/>
          <w:szCs w:val="24"/>
        </w:rPr>
      </w:pPr>
      <w:r w:rsidRPr="00DB0C37">
        <w:rPr>
          <w:rFonts w:ascii="Arial" w:hAnsi="Arial" w:cs="Arial"/>
          <w:sz w:val="24"/>
          <w:szCs w:val="24"/>
        </w:rPr>
        <w:t>-</w:t>
      </w:r>
      <w:r>
        <w:rPr>
          <w:rFonts w:ascii="Arial" w:hAnsi="Arial" w:cs="Arial"/>
          <w:sz w:val="24"/>
          <w:szCs w:val="24"/>
        </w:rPr>
        <w:t xml:space="preserve"> </w:t>
      </w:r>
      <w:r w:rsidRPr="00DB0C37">
        <w:rPr>
          <w:rFonts w:ascii="Arial" w:hAnsi="Arial" w:cs="Arial"/>
          <w:sz w:val="24"/>
          <w:szCs w:val="24"/>
        </w:rPr>
        <w:t xml:space="preserve">Instrumenti osiguranja plaćanja (jamstva) =1.535.175,06eura </w:t>
      </w:r>
    </w:p>
    <w:p w:rsidR="000B263B" w:rsidRDefault="00DB0C37" w:rsidP="00B43D85">
      <w:pPr>
        <w:spacing w:after="0" w:line="276" w:lineRule="auto"/>
        <w:jc w:val="both"/>
        <w:rPr>
          <w:rFonts w:ascii="Arial" w:hAnsi="Arial" w:cs="Arial"/>
          <w:sz w:val="24"/>
          <w:szCs w:val="24"/>
        </w:rPr>
      </w:pPr>
      <w:r w:rsidRPr="00DB0C37">
        <w:rPr>
          <w:rFonts w:ascii="Arial" w:hAnsi="Arial" w:cs="Arial"/>
          <w:sz w:val="24"/>
          <w:szCs w:val="24"/>
        </w:rPr>
        <w:t>-</w:t>
      </w:r>
      <w:r>
        <w:rPr>
          <w:rFonts w:ascii="Arial" w:hAnsi="Arial" w:cs="Arial"/>
          <w:sz w:val="24"/>
          <w:szCs w:val="24"/>
        </w:rPr>
        <w:t xml:space="preserve"> </w:t>
      </w:r>
      <w:r w:rsidRPr="00DB0C37">
        <w:rPr>
          <w:rFonts w:ascii="Arial" w:hAnsi="Arial" w:cs="Arial"/>
          <w:sz w:val="24"/>
          <w:szCs w:val="24"/>
        </w:rPr>
        <w:t>Potencijalne obveze po sudskim sporovima =14.649,75  eura</w:t>
      </w:r>
    </w:p>
    <w:p w:rsidR="00B43D85" w:rsidRDefault="00DB0C37" w:rsidP="00B43D85">
      <w:pPr>
        <w:spacing w:after="0" w:line="276" w:lineRule="auto"/>
        <w:jc w:val="both"/>
        <w:rPr>
          <w:rFonts w:ascii="Arial" w:hAnsi="Arial" w:cs="Arial"/>
          <w:sz w:val="24"/>
          <w:szCs w:val="24"/>
        </w:rPr>
      </w:pPr>
      <w:bookmarkStart w:id="0" w:name="_GoBack"/>
      <w:bookmarkEnd w:id="0"/>
      <w:r w:rsidRPr="00DB0C37">
        <w:rPr>
          <w:rFonts w:ascii="Arial" w:hAnsi="Arial" w:cs="Arial"/>
          <w:sz w:val="24"/>
          <w:szCs w:val="24"/>
        </w:rPr>
        <w:t xml:space="preserve"> </w:t>
      </w:r>
    </w:p>
    <w:tbl>
      <w:tblPr>
        <w:tblW w:w="8400" w:type="dxa"/>
        <w:tblLook w:val="04A0" w:firstRow="1" w:lastRow="0" w:firstColumn="1" w:lastColumn="0" w:noHBand="0" w:noVBand="1"/>
      </w:tblPr>
      <w:tblGrid>
        <w:gridCol w:w="599"/>
        <w:gridCol w:w="1141"/>
        <w:gridCol w:w="1911"/>
        <w:gridCol w:w="1655"/>
        <w:gridCol w:w="1630"/>
        <w:gridCol w:w="1464"/>
      </w:tblGrid>
      <w:tr w:rsidR="00B43D85" w:rsidRPr="00B43D85" w:rsidTr="00B43D85">
        <w:trPr>
          <w:trHeight w:val="1020"/>
        </w:trPr>
        <w:tc>
          <w:tcPr>
            <w:tcW w:w="521"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B43D85" w:rsidRPr="00B43D85" w:rsidRDefault="00B43D85" w:rsidP="00B43D85">
            <w:pPr>
              <w:spacing w:after="0" w:line="240" w:lineRule="auto"/>
              <w:jc w:val="center"/>
              <w:rPr>
                <w:rFonts w:ascii="Arial" w:eastAsia="Times New Roman" w:hAnsi="Arial" w:cs="Arial"/>
                <w:b/>
                <w:bCs/>
                <w:sz w:val="16"/>
                <w:szCs w:val="16"/>
                <w:lang w:eastAsia="hr-HR"/>
              </w:rPr>
            </w:pPr>
            <w:r w:rsidRPr="00B43D85">
              <w:rPr>
                <w:rFonts w:ascii="Arial" w:eastAsia="Times New Roman" w:hAnsi="Arial" w:cs="Arial"/>
                <w:b/>
                <w:bCs/>
                <w:sz w:val="16"/>
                <w:szCs w:val="16"/>
                <w:lang w:eastAsia="hr-HR"/>
              </w:rPr>
              <w:t>RED. BR.</w:t>
            </w:r>
          </w:p>
        </w:tc>
        <w:tc>
          <w:tcPr>
            <w:tcW w:w="955" w:type="dxa"/>
            <w:tcBorders>
              <w:top w:val="single" w:sz="4" w:space="0" w:color="auto"/>
              <w:left w:val="nil"/>
              <w:bottom w:val="single" w:sz="4" w:space="0" w:color="auto"/>
              <w:right w:val="single" w:sz="4" w:space="0" w:color="auto"/>
            </w:tcBorders>
            <w:shd w:val="clear" w:color="000000" w:fill="B8CCE4"/>
            <w:vAlign w:val="center"/>
            <w:hideMark/>
          </w:tcPr>
          <w:p w:rsidR="00B43D85" w:rsidRPr="00B43D85" w:rsidRDefault="00B43D85" w:rsidP="00B43D85">
            <w:pPr>
              <w:spacing w:after="0" w:line="240" w:lineRule="auto"/>
              <w:jc w:val="center"/>
              <w:rPr>
                <w:rFonts w:ascii="Arial" w:eastAsia="Times New Roman" w:hAnsi="Arial" w:cs="Arial"/>
                <w:b/>
                <w:bCs/>
                <w:sz w:val="16"/>
                <w:szCs w:val="16"/>
                <w:lang w:eastAsia="hr-HR"/>
              </w:rPr>
            </w:pPr>
            <w:r w:rsidRPr="00B43D85">
              <w:rPr>
                <w:rFonts w:ascii="Arial" w:eastAsia="Times New Roman" w:hAnsi="Arial" w:cs="Arial"/>
                <w:b/>
                <w:bCs/>
                <w:sz w:val="16"/>
                <w:szCs w:val="16"/>
                <w:lang w:eastAsia="hr-HR"/>
              </w:rPr>
              <w:t>UKNJIŽENO godina/broj</w:t>
            </w:r>
          </w:p>
        </w:tc>
        <w:tc>
          <w:tcPr>
            <w:tcW w:w="2152" w:type="dxa"/>
            <w:tcBorders>
              <w:top w:val="single" w:sz="4" w:space="0" w:color="auto"/>
              <w:left w:val="nil"/>
              <w:bottom w:val="single" w:sz="4" w:space="0" w:color="auto"/>
              <w:right w:val="single" w:sz="4" w:space="0" w:color="auto"/>
            </w:tcBorders>
            <w:shd w:val="clear" w:color="000000" w:fill="B8CCE4"/>
            <w:vAlign w:val="center"/>
            <w:hideMark/>
          </w:tcPr>
          <w:p w:rsidR="00B43D85" w:rsidRPr="00B43D85" w:rsidRDefault="00B43D85" w:rsidP="00B43D85">
            <w:pPr>
              <w:spacing w:after="0" w:line="240" w:lineRule="auto"/>
              <w:jc w:val="center"/>
              <w:rPr>
                <w:rFonts w:ascii="Arial" w:eastAsia="Times New Roman" w:hAnsi="Arial" w:cs="Arial"/>
                <w:b/>
                <w:bCs/>
                <w:color w:val="000000"/>
                <w:sz w:val="16"/>
                <w:szCs w:val="16"/>
                <w:lang w:eastAsia="hr-HR"/>
              </w:rPr>
            </w:pPr>
            <w:r w:rsidRPr="00B43D85">
              <w:rPr>
                <w:rFonts w:ascii="Arial" w:eastAsia="Times New Roman" w:hAnsi="Arial" w:cs="Arial"/>
                <w:b/>
                <w:bCs/>
                <w:color w:val="000000"/>
                <w:sz w:val="16"/>
                <w:szCs w:val="16"/>
                <w:lang w:eastAsia="hr-HR"/>
              </w:rPr>
              <w:t xml:space="preserve"> SUD - BROJ SPISA:</w:t>
            </w:r>
          </w:p>
        </w:tc>
        <w:tc>
          <w:tcPr>
            <w:tcW w:w="1806" w:type="dxa"/>
            <w:tcBorders>
              <w:top w:val="single" w:sz="4" w:space="0" w:color="auto"/>
              <w:left w:val="nil"/>
              <w:bottom w:val="single" w:sz="4" w:space="0" w:color="auto"/>
              <w:right w:val="single" w:sz="4" w:space="0" w:color="auto"/>
            </w:tcBorders>
            <w:shd w:val="clear" w:color="000000" w:fill="B8CCE4"/>
            <w:vAlign w:val="center"/>
            <w:hideMark/>
          </w:tcPr>
          <w:p w:rsidR="00B43D85" w:rsidRPr="00B43D85" w:rsidRDefault="00B43D85" w:rsidP="00B43D85">
            <w:pPr>
              <w:spacing w:after="0" w:line="240" w:lineRule="auto"/>
              <w:jc w:val="center"/>
              <w:rPr>
                <w:rFonts w:ascii="Arial" w:eastAsia="Times New Roman" w:hAnsi="Arial" w:cs="Arial"/>
                <w:b/>
                <w:bCs/>
                <w:color w:val="000000"/>
                <w:sz w:val="16"/>
                <w:szCs w:val="16"/>
                <w:lang w:eastAsia="hr-HR"/>
              </w:rPr>
            </w:pPr>
            <w:r w:rsidRPr="00B43D85">
              <w:rPr>
                <w:rFonts w:ascii="Arial" w:eastAsia="Times New Roman" w:hAnsi="Arial" w:cs="Arial"/>
                <w:b/>
                <w:bCs/>
                <w:color w:val="000000"/>
                <w:sz w:val="16"/>
                <w:szCs w:val="16"/>
                <w:lang w:eastAsia="hr-HR"/>
              </w:rPr>
              <w:t xml:space="preserve">NAZIV GLAVE U RAZDJELU KOJA JE U SUDSKOM SPORU TUŽENIK, OVRŠENIK   </w:t>
            </w:r>
          </w:p>
        </w:tc>
        <w:tc>
          <w:tcPr>
            <w:tcW w:w="1444" w:type="dxa"/>
            <w:tcBorders>
              <w:top w:val="single" w:sz="4" w:space="0" w:color="auto"/>
              <w:left w:val="nil"/>
              <w:bottom w:val="single" w:sz="4" w:space="0" w:color="auto"/>
              <w:right w:val="single" w:sz="4" w:space="0" w:color="auto"/>
            </w:tcBorders>
            <w:shd w:val="clear" w:color="000000" w:fill="B8CCE4"/>
            <w:vAlign w:val="center"/>
            <w:hideMark/>
          </w:tcPr>
          <w:p w:rsidR="00B43D85" w:rsidRPr="00B43D85" w:rsidRDefault="00B43D85" w:rsidP="00B43D85">
            <w:pPr>
              <w:spacing w:after="0" w:line="240" w:lineRule="auto"/>
              <w:jc w:val="center"/>
              <w:rPr>
                <w:rFonts w:ascii="Arial" w:eastAsia="Times New Roman" w:hAnsi="Arial" w:cs="Arial"/>
                <w:b/>
                <w:bCs/>
                <w:color w:val="000000"/>
                <w:sz w:val="16"/>
                <w:szCs w:val="16"/>
                <w:lang w:eastAsia="hr-HR"/>
              </w:rPr>
            </w:pPr>
            <w:r w:rsidRPr="00B43D85">
              <w:rPr>
                <w:rFonts w:ascii="Arial" w:eastAsia="Times New Roman" w:hAnsi="Arial" w:cs="Arial"/>
                <w:b/>
                <w:bCs/>
                <w:color w:val="000000"/>
                <w:sz w:val="16"/>
                <w:szCs w:val="16"/>
                <w:lang w:eastAsia="hr-HR"/>
              </w:rPr>
              <w:t>NAZIV SUBJEKTA KOJI JE U SUDSKOM SPORU TUŽITELJ, OVRHIOVODITELJ</w:t>
            </w:r>
          </w:p>
        </w:tc>
        <w:tc>
          <w:tcPr>
            <w:tcW w:w="1522" w:type="dxa"/>
            <w:tcBorders>
              <w:top w:val="single" w:sz="4" w:space="0" w:color="auto"/>
              <w:left w:val="nil"/>
              <w:bottom w:val="single" w:sz="4" w:space="0" w:color="auto"/>
              <w:right w:val="single" w:sz="4" w:space="0" w:color="auto"/>
            </w:tcBorders>
            <w:shd w:val="clear" w:color="000000" w:fill="B8CCE4"/>
            <w:vAlign w:val="center"/>
            <w:hideMark/>
          </w:tcPr>
          <w:p w:rsidR="00B43D85" w:rsidRPr="00B43D85" w:rsidRDefault="00B43D85" w:rsidP="00B43D85">
            <w:pPr>
              <w:spacing w:after="0" w:line="240" w:lineRule="auto"/>
              <w:jc w:val="center"/>
              <w:rPr>
                <w:rFonts w:ascii="Arial" w:eastAsia="Times New Roman" w:hAnsi="Arial" w:cs="Arial"/>
                <w:b/>
                <w:bCs/>
                <w:color w:val="000000"/>
                <w:sz w:val="16"/>
                <w:szCs w:val="16"/>
                <w:lang w:eastAsia="hr-HR"/>
              </w:rPr>
            </w:pPr>
            <w:r w:rsidRPr="00B43D85">
              <w:rPr>
                <w:rFonts w:ascii="Arial" w:eastAsia="Times New Roman" w:hAnsi="Arial" w:cs="Arial"/>
                <w:b/>
                <w:bCs/>
                <w:color w:val="000000"/>
                <w:sz w:val="16"/>
                <w:szCs w:val="16"/>
                <w:lang w:eastAsia="hr-HR"/>
              </w:rPr>
              <w:t xml:space="preserve"> VRIJEDNOST SUDSKOG SPORA U KOJEM JE APPRRR</w:t>
            </w:r>
            <w:r w:rsidRPr="00B43D85">
              <w:rPr>
                <w:rFonts w:ascii="Arial" w:eastAsia="Times New Roman" w:hAnsi="Arial" w:cs="Arial"/>
                <w:b/>
                <w:bCs/>
                <w:color w:val="C00000"/>
                <w:sz w:val="16"/>
                <w:szCs w:val="16"/>
                <w:lang w:eastAsia="hr-HR"/>
              </w:rPr>
              <w:t xml:space="preserve"> </w:t>
            </w:r>
            <w:r w:rsidRPr="00B43D85">
              <w:rPr>
                <w:rFonts w:ascii="Arial" w:eastAsia="Times New Roman" w:hAnsi="Arial" w:cs="Arial"/>
                <w:b/>
                <w:bCs/>
                <w:color w:val="000000"/>
                <w:sz w:val="16"/>
                <w:szCs w:val="16"/>
                <w:lang w:eastAsia="hr-HR"/>
              </w:rPr>
              <w:t xml:space="preserve">TUŽENIK </w:t>
            </w:r>
          </w:p>
        </w:tc>
      </w:tr>
      <w:tr w:rsidR="00B43D85" w:rsidRPr="00B43D85" w:rsidTr="00B43D85">
        <w:trPr>
          <w:trHeight w:val="450"/>
        </w:trPr>
        <w:tc>
          <w:tcPr>
            <w:tcW w:w="8400" w:type="dxa"/>
            <w:gridSpan w:val="6"/>
            <w:tcBorders>
              <w:top w:val="single" w:sz="4" w:space="0" w:color="auto"/>
              <w:left w:val="single" w:sz="4" w:space="0" w:color="auto"/>
              <w:bottom w:val="single" w:sz="4" w:space="0" w:color="auto"/>
              <w:right w:val="nil"/>
            </w:tcBorders>
            <w:shd w:val="clear" w:color="000000" w:fill="DA9694"/>
            <w:vAlign w:val="center"/>
            <w:hideMark/>
          </w:tcPr>
          <w:p w:rsidR="00B43D85" w:rsidRPr="00B43D85" w:rsidRDefault="00B43D85" w:rsidP="00B43D85">
            <w:pPr>
              <w:spacing w:after="0" w:line="240" w:lineRule="auto"/>
              <w:rPr>
                <w:rFonts w:ascii="Arial" w:eastAsia="Times New Roman" w:hAnsi="Arial" w:cs="Arial"/>
                <w:b/>
                <w:bCs/>
                <w:sz w:val="16"/>
                <w:szCs w:val="16"/>
                <w:lang w:eastAsia="hr-HR"/>
              </w:rPr>
            </w:pPr>
            <w:r w:rsidRPr="00B43D85">
              <w:rPr>
                <w:rFonts w:ascii="Arial" w:eastAsia="Times New Roman" w:hAnsi="Arial" w:cs="Arial"/>
                <w:b/>
                <w:bCs/>
                <w:sz w:val="16"/>
                <w:szCs w:val="16"/>
                <w:lang w:eastAsia="hr-HR"/>
              </w:rPr>
              <w:t>GLAVA U RAZDJELU - 06030 AGENCIJA ZA PLAĆANJA U POLJOPRIVREDI, RIBARSTVU I RURALNOM RAZVOJU</w:t>
            </w:r>
          </w:p>
        </w:tc>
      </w:tr>
      <w:tr w:rsidR="00B43D85" w:rsidRPr="00B43D85" w:rsidTr="00B43D85">
        <w:trPr>
          <w:trHeight w:val="408"/>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center"/>
              <w:rPr>
                <w:rFonts w:ascii="Arial" w:eastAsia="Times New Roman" w:hAnsi="Arial" w:cs="Arial"/>
                <w:sz w:val="16"/>
                <w:szCs w:val="16"/>
                <w:lang w:eastAsia="hr-HR"/>
              </w:rPr>
            </w:pPr>
            <w:r w:rsidRPr="00B43D85">
              <w:rPr>
                <w:rFonts w:ascii="Arial" w:eastAsia="Times New Roman" w:hAnsi="Arial" w:cs="Arial"/>
                <w:sz w:val="16"/>
                <w:szCs w:val="16"/>
                <w:lang w:eastAsia="hr-HR"/>
              </w:rPr>
              <w:t>1</w:t>
            </w:r>
          </w:p>
        </w:tc>
        <w:tc>
          <w:tcPr>
            <w:tcW w:w="955"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sz w:val="16"/>
                <w:szCs w:val="16"/>
                <w:lang w:eastAsia="hr-HR"/>
              </w:rPr>
            </w:pPr>
            <w:r w:rsidRPr="00B43D85">
              <w:rPr>
                <w:rFonts w:ascii="Arial" w:eastAsia="Times New Roman" w:hAnsi="Arial" w:cs="Arial"/>
                <w:sz w:val="16"/>
                <w:szCs w:val="16"/>
                <w:lang w:eastAsia="hr-HR"/>
              </w:rPr>
              <w:t>2017</w:t>
            </w:r>
          </w:p>
        </w:tc>
        <w:tc>
          <w:tcPr>
            <w:tcW w:w="2152"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Općinski radni sud u Zagrebu, Pr-1710/17</w:t>
            </w:r>
          </w:p>
        </w:tc>
        <w:tc>
          <w:tcPr>
            <w:tcW w:w="1806"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APPRRR</w:t>
            </w:r>
          </w:p>
        </w:tc>
        <w:tc>
          <w:tcPr>
            <w:tcW w:w="1444"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G.Ć.</w:t>
            </w:r>
          </w:p>
        </w:tc>
        <w:tc>
          <w:tcPr>
            <w:tcW w:w="1522"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right"/>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2.057,20 €</w:t>
            </w:r>
          </w:p>
        </w:tc>
      </w:tr>
      <w:tr w:rsidR="00B43D85" w:rsidRPr="00B43D85" w:rsidTr="00B43D85">
        <w:trPr>
          <w:trHeight w:val="408"/>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center"/>
              <w:rPr>
                <w:rFonts w:ascii="Arial" w:eastAsia="Times New Roman" w:hAnsi="Arial" w:cs="Arial"/>
                <w:sz w:val="16"/>
                <w:szCs w:val="16"/>
                <w:lang w:eastAsia="hr-HR"/>
              </w:rPr>
            </w:pPr>
            <w:r w:rsidRPr="00B43D85">
              <w:rPr>
                <w:rFonts w:ascii="Arial" w:eastAsia="Times New Roman" w:hAnsi="Arial" w:cs="Arial"/>
                <w:sz w:val="16"/>
                <w:szCs w:val="16"/>
                <w:lang w:eastAsia="hr-HR"/>
              </w:rPr>
              <w:t>2</w:t>
            </w:r>
          </w:p>
        </w:tc>
        <w:tc>
          <w:tcPr>
            <w:tcW w:w="955"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sz w:val="16"/>
                <w:szCs w:val="16"/>
                <w:lang w:eastAsia="hr-HR"/>
              </w:rPr>
            </w:pPr>
            <w:r w:rsidRPr="00B43D85">
              <w:rPr>
                <w:rFonts w:ascii="Arial" w:eastAsia="Times New Roman" w:hAnsi="Arial" w:cs="Arial"/>
                <w:sz w:val="16"/>
                <w:szCs w:val="16"/>
                <w:lang w:eastAsia="hr-HR"/>
              </w:rPr>
              <w:t>2017</w:t>
            </w:r>
          </w:p>
        </w:tc>
        <w:tc>
          <w:tcPr>
            <w:tcW w:w="2152"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Općinski radni sud u Zagrebu, Pr-1690/17</w:t>
            </w:r>
          </w:p>
        </w:tc>
        <w:tc>
          <w:tcPr>
            <w:tcW w:w="1806"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APPRRR</w:t>
            </w:r>
          </w:p>
        </w:tc>
        <w:tc>
          <w:tcPr>
            <w:tcW w:w="1444"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N.L.</w:t>
            </w:r>
          </w:p>
        </w:tc>
        <w:tc>
          <w:tcPr>
            <w:tcW w:w="1522"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right"/>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398,17 €</w:t>
            </w:r>
          </w:p>
        </w:tc>
      </w:tr>
      <w:tr w:rsidR="00B43D85" w:rsidRPr="00B43D85" w:rsidTr="00B43D85">
        <w:trPr>
          <w:trHeight w:val="408"/>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center"/>
              <w:rPr>
                <w:rFonts w:ascii="Arial" w:eastAsia="Times New Roman" w:hAnsi="Arial" w:cs="Arial"/>
                <w:sz w:val="16"/>
                <w:szCs w:val="16"/>
                <w:lang w:eastAsia="hr-HR"/>
              </w:rPr>
            </w:pPr>
            <w:r w:rsidRPr="00B43D85">
              <w:rPr>
                <w:rFonts w:ascii="Arial" w:eastAsia="Times New Roman" w:hAnsi="Arial" w:cs="Arial"/>
                <w:sz w:val="16"/>
                <w:szCs w:val="16"/>
                <w:lang w:eastAsia="hr-HR"/>
              </w:rPr>
              <w:t>3</w:t>
            </w:r>
          </w:p>
        </w:tc>
        <w:tc>
          <w:tcPr>
            <w:tcW w:w="955"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sz w:val="16"/>
                <w:szCs w:val="16"/>
                <w:lang w:eastAsia="hr-HR"/>
              </w:rPr>
            </w:pPr>
            <w:r w:rsidRPr="00B43D85">
              <w:rPr>
                <w:rFonts w:ascii="Arial" w:eastAsia="Times New Roman" w:hAnsi="Arial" w:cs="Arial"/>
                <w:sz w:val="16"/>
                <w:szCs w:val="16"/>
                <w:lang w:eastAsia="hr-HR"/>
              </w:rPr>
              <w:t>2022</w:t>
            </w:r>
          </w:p>
        </w:tc>
        <w:tc>
          <w:tcPr>
            <w:tcW w:w="2152" w:type="dxa"/>
            <w:tcBorders>
              <w:top w:val="nil"/>
              <w:left w:val="nil"/>
              <w:bottom w:val="single" w:sz="4" w:space="0" w:color="auto"/>
              <w:right w:val="nil"/>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Općinski radni sud u Zagrebu, Pr-875/2025</w:t>
            </w:r>
          </w:p>
        </w:tc>
        <w:tc>
          <w:tcPr>
            <w:tcW w:w="1806" w:type="dxa"/>
            <w:tcBorders>
              <w:top w:val="nil"/>
              <w:left w:val="single" w:sz="4" w:space="0" w:color="auto"/>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APPRRR</w:t>
            </w:r>
          </w:p>
        </w:tc>
        <w:tc>
          <w:tcPr>
            <w:tcW w:w="1444"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Z.S.</w:t>
            </w:r>
          </w:p>
        </w:tc>
        <w:tc>
          <w:tcPr>
            <w:tcW w:w="1522"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right"/>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2.965,62 €</w:t>
            </w:r>
          </w:p>
        </w:tc>
      </w:tr>
      <w:tr w:rsidR="00B43D85" w:rsidRPr="00B43D85" w:rsidTr="00B43D85">
        <w:trPr>
          <w:trHeight w:val="408"/>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center"/>
              <w:rPr>
                <w:rFonts w:ascii="Arial" w:eastAsia="Times New Roman" w:hAnsi="Arial" w:cs="Arial"/>
                <w:sz w:val="16"/>
                <w:szCs w:val="16"/>
                <w:lang w:eastAsia="hr-HR"/>
              </w:rPr>
            </w:pPr>
            <w:r w:rsidRPr="00B43D85">
              <w:rPr>
                <w:rFonts w:ascii="Arial" w:eastAsia="Times New Roman" w:hAnsi="Arial" w:cs="Arial"/>
                <w:sz w:val="16"/>
                <w:szCs w:val="16"/>
                <w:lang w:eastAsia="hr-HR"/>
              </w:rPr>
              <w:t>4</w:t>
            </w:r>
          </w:p>
        </w:tc>
        <w:tc>
          <w:tcPr>
            <w:tcW w:w="955"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sz w:val="16"/>
                <w:szCs w:val="16"/>
                <w:lang w:eastAsia="hr-HR"/>
              </w:rPr>
            </w:pPr>
            <w:r w:rsidRPr="00B43D85">
              <w:rPr>
                <w:rFonts w:ascii="Arial" w:eastAsia="Times New Roman" w:hAnsi="Arial" w:cs="Arial"/>
                <w:sz w:val="16"/>
                <w:szCs w:val="16"/>
                <w:lang w:eastAsia="hr-HR"/>
              </w:rPr>
              <w:t>2022</w:t>
            </w:r>
          </w:p>
        </w:tc>
        <w:tc>
          <w:tcPr>
            <w:tcW w:w="2152" w:type="dxa"/>
            <w:tcBorders>
              <w:top w:val="nil"/>
              <w:left w:val="nil"/>
              <w:bottom w:val="single" w:sz="4" w:space="0" w:color="auto"/>
              <w:right w:val="nil"/>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Općinski radni sud u Zagrebu, Pr-2967/2021</w:t>
            </w:r>
          </w:p>
        </w:tc>
        <w:tc>
          <w:tcPr>
            <w:tcW w:w="1806" w:type="dxa"/>
            <w:tcBorders>
              <w:top w:val="nil"/>
              <w:left w:val="single" w:sz="4" w:space="0" w:color="auto"/>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APPRRR</w:t>
            </w:r>
          </w:p>
        </w:tc>
        <w:tc>
          <w:tcPr>
            <w:tcW w:w="1444"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D.Š.</w:t>
            </w:r>
          </w:p>
        </w:tc>
        <w:tc>
          <w:tcPr>
            <w:tcW w:w="1522"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right"/>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1.728,76 €</w:t>
            </w:r>
          </w:p>
        </w:tc>
      </w:tr>
      <w:tr w:rsidR="00B43D85" w:rsidRPr="00B43D85" w:rsidTr="00B43D85">
        <w:trPr>
          <w:trHeight w:val="600"/>
        </w:trPr>
        <w:tc>
          <w:tcPr>
            <w:tcW w:w="521" w:type="dxa"/>
            <w:tcBorders>
              <w:top w:val="nil"/>
              <w:left w:val="single" w:sz="4" w:space="0" w:color="auto"/>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center"/>
              <w:rPr>
                <w:rFonts w:ascii="Arial" w:eastAsia="Times New Roman" w:hAnsi="Arial" w:cs="Arial"/>
                <w:sz w:val="16"/>
                <w:szCs w:val="16"/>
                <w:lang w:eastAsia="hr-HR"/>
              </w:rPr>
            </w:pPr>
            <w:r w:rsidRPr="00B43D85">
              <w:rPr>
                <w:rFonts w:ascii="Arial" w:eastAsia="Times New Roman" w:hAnsi="Arial" w:cs="Arial"/>
                <w:sz w:val="16"/>
                <w:szCs w:val="16"/>
                <w:lang w:eastAsia="hr-HR"/>
              </w:rPr>
              <w:t>5</w:t>
            </w:r>
          </w:p>
        </w:tc>
        <w:tc>
          <w:tcPr>
            <w:tcW w:w="955"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sz w:val="16"/>
                <w:szCs w:val="16"/>
                <w:lang w:eastAsia="hr-HR"/>
              </w:rPr>
            </w:pPr>
            <w:r w:rsidRPr="00B43D85">
              <w:rPr>
                <w:rFonts w:ascii="Arial" w:eastAsia="Times New Roman" w:hAnsi="Arial" w:cs="Arial"/>
                <w:sz w:val="16"/>
                <w:szCs w:val="16"/>
                <w:lang w:eastAsia="hr-HR"/>
              </w:rPr>
              <w:t>2025</w:t>
            </w:r>
          </w:p>
        </w:tc>
        <w:tc>
          <w:tcPr>
            <w:tcW w:w="2152" w:type="dxa"/>
            <w:tcBorders>
              <w:top w:val="nil"/>
              <w:left w:val="nil"/>
              <w:bottom w:val="single" w:sz="4" w:space="0" w:color="auto"/>
              <w:right w:val="nil"/>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Općinski radni sud u Zagrebu, (Pr-845/24)</w:t>
            </w:r>
          </w:p>
        </w:tc>
        <w:tc>
          <w:tcPr>
            <w:tcW w:w="1806" w:type="dxa"/>
            <w:tcBorders>
              <w:top w:val="nil"/>
              <w:left w:val="single" w:sz="4" w:space="0" w:color="auto"/>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APPRRR</w:t>
            </w:r>
          </w:p>
        </w:tc>
        <w:tc>
          <w:tcPr>
            <w:tcW w:w="1444"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M.M.</w:t>
            </w:r>
          </w:p>
        </w:tc>
        <w:tc>
          <w:tcPr>
            <w:tcW w:w="1522" w:type="dxa"/>
            <w:tcBorders>
              <w:top w:val="nil"/>
              <w:left w:val="nil"/>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right"/>
              <w:rPr>
                <w:rFonts w:ascii="Arial" w:eastAsia="Times New Roman" w:hAnsi="Arial" w:cs="Arial"/>
                <w:color w:val="000000"/>
                <w:sz w:val="16"/>
                <w:szCs w:val="16"/>
                <w:lang w:eastAsia="hr-HR"/>
              </w:rPr>
            </w:pPr>
            <w:r w:rsidRPr="00B43D85">
              <w:rPr>
                <w:rFonts w:ascii="Arial" w:eastAsia="Times New Roman" w:hAnsi="Arial" w:cs="Arial"/>
                <w:color w:val="000000"/>
                <w:sz w:val="16"/>
                <w:szCs w:val="16"/>
                <w:lang w:eastAsia="hr-HR"/>
              </w:rPr>
              <w:t>7.500,00 €</w:t>
            </w:r>
          </w:p>
        </w:tc>
      </w:tr>
      <w:tr w:rsidR="00B43D85" w:rsidRPr="00B43D85" w:rsidTr="00B43D85">
        <w:trPr>
          <w:trHeight w:val="300"/>
        </w:trPr>
        <w:tc>
          <w:tcPr>
            <w:tcW w:w="6878" w:type="dxa"/>
            <w:gridSpan w:val="5"/>
            <w:tcBorders>
              <w:top w:val="single" w:sz="4" w:space="0" w:color="auto"/>
              <w:left w:val="single" w:sz="4" w:space="0" w:color="auto"/>
              <w:bottom w:val="single" w:sz="4" w:space="0" w:color="auto"/>
              <w:right w:val="nil"/>
            </w:tcBorders>
            <w:shd w:val="clear" w:color="auto" w:fill="auto"/>
            <w:vAlign w:val="center"/>
            <w:hideMark/>
          </w:tcPr>
          <w:p w:rsidR="00B43D85" w:rsidRPr="00B43D85" w:rsidRDefault="00B43D85" w:rsidP="00B43D85">
            <w:pPr>
              <w:spacing w:after="0" w:line="240" w:lineRule="auto"/>
              <w:jc w:val="right"/>
              <w:rPr>
                <w:rFonts w:ascii="Arial" w:eastAsia="Times New Roman" w:hAnsi="Arial" w:cs="Arial"/>
                <w:b/>
                <w:bCs/>
                <w:sz w:val="16"/>
                <w:szCs w:val="16"/>
                <w:lang w:eastAsia="hr-HR"/>
              </w:rPr>
            </w:pPr>
            <w:r w:rsidRPr="00B43D85">
              <w:rPr>
                <w:rFonts w:ascii="Arial" w:eastAsia="Times New Roman" w:hAnsi="Arial" w:cs="Arial"/>
                <w:b/>
                <w:bCs/>
                <w:sz w:val="16"/>
                <w:szCs w:val="16"/>
                <w:lang w:eastAsia="hr-HR"/>
              </w:rPr>
              <w:t xml:space="preserve">UKUPNO  GLAVA U RAZDJELU - 06030      </w:t>
            </w:r>
          </w:p>
        </w:tc>
        <w:tc>
          <w:tcPr>
            <w:tcW w:w="1522" w:type="dxa"/>
            <w:tcBorders>
              <w:top w:val="nil"/>
              <w:left w:val="single" w:sz="4" w:space="0" w:color="auto"/>
              <w:bottom w:val="single" w:sz="4" w:space="0" w:color="auto"/>
              <w:right w:val="single" w:sz="4" w:space="0" w:color="auto"/>
            </w:tcBorders>
            <w:shd w:val="clear" w:color="auto" w:fill="auto"/>
            <w:vAlign w:val="center"/>
            <w:hideMark/>
          </w:tcPr>
          <w:p w:rsidR="00B43D85" w:rsidRPr="00B43D85" w:rsidRDefault="00B43D85" w:rsidP="00B43D85">
            <w:pPr>
              <w:spacing w:after="0" w:line="240" w:lineRule="auto"/>
              <w:jc w:val="right"/>
              <w:rPr>
                <w:rFonts w:ascii="Arial" w:eastAsia="Times New Roman" w:hAnsi="Arial" w:cs="Arial"/>
                <w:b/>
                <w:bCs/>
                <w:color w:val="000000"/>
                <w:sz w:val="16"/>
                <w:szCs w:val="16"/>
                <w:lang w:eastAsia="hr-HR"/>
              </w:rPr>
            </w:pPr>
            <w:r w:rsidRPr="00B43D85">
              <w:rPr>
                <w:rFonts w:ascii="Arial" w:eastAsia="Times New Roman" w:hAnsi="Arial" w:cs="Arial"/>
                <w:b/>
                <w:bCs/>
                <w:color w:val="000000"/>
                <w:sz w:val="16"/>
                <w:szCs w:val="16"/>
                <w:lang w:eastAsia="hr-HR"/>
              </w:rPr>
              <w:t>14.649,75 €</w:t>
            </w:r>
          </w:p>
        </w:tc>
      </w:tr>
    </w:tbl>
    <w:p w:rsidR="00B43D85" w:rsidRDefault="00B43D85" w:rsidP="00B43D85">
      <w:pPr>
        <w:spacing w:after="0" w:line="276" w:lineRule="auto"/>
        <w:jc w:val="both"/>
        <w:rPr>
          <w:rFonts w:ascii="Arial" w:hAnsi="Arial" w:cs="Arial"/>
          <w:sz w:val="24"/>
          <w:szCs w:val="24"/>
        </w:rPr>
      </w:pPr>
    </w:p>
    <w:p w:rsidR="00DB0C37" w:rsidRPr="00DB0C37" w:rsidRDefault="00B43D85" w:rsidP="00B43D85">
      <w:pPr>
        <w:spacing w:after="0" w:line="276" w:lineRule="auto"/>
        <w:jc w:val="both"/>
        <w:rPr>
          <w:rFonts w:ascii="Arial" w:hAnsi="Arial" w:cs="Arial"/>
          <w:sz w:val="24"/>
          <w:szCs w:val="24"/>
        </w:rPr>
      </w:pPr>
      <w:r>
        <w:rPr>
          <w:rFonts w:ascii="Arial" w:hAnsi="Arial" w:cs="Arial"/>
          <w:sz w:val="24"/>
          <w:szCs w:val="24"/>
        </w:rPr>
        <w:t xml:space="preserve"> </w:t>
      </w:r>
      <w:r w:rsidR="00DB0C37" w:rsidRPr="00DB0C37">
        <w:rPr>
          <w:rFonts w:ascii="Arial" w:hAnsi="Arial" w:cs="Arial"/>
          <w:sz w:val="24"/>
          <w:szCs w:val="24"/>
        </w:rPr>
        <w:t>- Preuzete obveze po ugovorima o nabavi roba, radova i usluga = 2.371.085,80</w:t>
      </w:r>
    </w:p>
    <w:p w:rsidR="00DB0C37" w:rsidRPr="00DB0C37" w:rsidRDefault="00DB0C37" w:rsidP="00B43D85">
      <w:pPr>
        <w:spacing w:after="0" w:line="276" w:lineRule="auto"/>
        <w:jc w:val="both"/>
        <w:rPr>
          <w:rFonts w:ascii="Arial" w:hAnsi="Arial" w:cs="Arial"/>
          <w:sz w:val="24"/>
          <w:szCs w:val="24"/>
        </w:rPr>
      </w:pPr>
      <w:r w:rsidRPr="00DB0C37">
        <w:rPr>
          <w:rFonts w:ascii="Arial" w:hAnsi="Arial" w:cs="Arial"/>
          <w:sz w:val="24"/>
          <w:szCs w:val="24"/>
        </w:rPr>
        <w:t>-</w:t>
      </w:r>
      <w:r>
        <w:rPr>
          <w:rFonts w:ascii="Arial" w:hAnsi="Arial" w:cs="Arial"/>
          <w:sz w:val="24"/>
          <w:szCs w:val="24"/>
        </w:rPr>
        <w:t xml:space="preserve"> T</w:t>
      </w:r>
      <w:r w:rsidRPr="00DB0C37">
        <w:rPr>
          <w:rFonts w:ascii="Arial" w:hAnsi="Arial" w:cs="Arial"/>
          <w:sz w:val="24"/>
          <w:szCs w:val="24"/>
        </w:rPr>
        <w:t>uđa imovina dobivena na korištenje =2.206.772,52 eura.</w:t>
      </w:r>
    </w:p>
    <w:p w:rsidR="00DB0C37" w:rsidRDefault="00DB0C37" w:rsidP="00B43D85">
      <w:pPr>
        <w:spacing w:after="0" w:line="276" w:lineRule="auto"/>
        <w:jc w:val="both"/>
        <w:rPr>
          <w:rFonts w:ascii="Arial" w:hAnsi="Arial" w:cs="Arial"/>
          <w:sz w:val="24"/>
          <w:szCs w:val="24"/>
        </w:rPr>
      </w:pPr>
    </w:p>
    <w:p w:rsidR="00DB0C37" w:rsidRPr="00DB0C37" w:rsidRDefault="00DB0C37" w:rsidP="00DB0C37">
      <w:pPr>
        <w:spacing w:line="276" w:lineRule="auto"/>
        <w:jc w:val="both"/>
        <w:rPr>
          <w:rFonts w:ascii="Arial" w:hAnsi="Arial" w:cs="Arial"/>
          <w:sz w:val="24"/>
          <w:szCs w:val="24"/>
        </w:rPr>
      </w:pPr>
      <w:r w:rsidRPr="00DB0C37">
        <w:rPr>
          <w:rFonts w:ascii="Arial" w:hAnsi="Arial" w:cs="Arial"/>
          <w:sz w:val="24"/>
          <w:szCs w:val="24"/>
        </w:rPr>
        <w:t>Prijenos neutrošenih sredstava:</w:t>
      </w:r>
    </w:p>
    <w:p w:rsidR="00DB0C37" w:rsidRPr="00DB0C37" w:rsidRDefault="00DB0C37" w:rsidP="00B43D85">
      <w:pPr>
        <w:spacing w:after="0" w:line="276" w:lineRule="auto"/>
        <w:jc w:val="both"/>
        <w:rPr>
          <w:rFonts w:ascii="Arial" w:hAnsi="Arial" w:cs="Arial"/>
          <w:sz w:val="24"/>
          <w:szCs w:val="24"/>
        </w:rPr>
      </w:pPr>
      <w:r w:rsidRPr="00DB0C37">
        <w:rPr>
          <w:rFonts w:ascii="Arial" w:hAnsi="Arial" w:cs="Arial"/>
          <w:sz w:val="24"/>
          <w:szCs w:val="24"/>
        </w:rPr>
        <w:t>- izvor 31 - 3.505,48 eura</w:t>
      </w:r>
    </w:p>
    <w:p w:rsidR="00DB0C37" w:rsidRPr="00DB0C37" w:rsidRDefault="00DB0C37" w:rsidP="00B43D85">
      <w:pPr>
        <w:spacing w:after="0" w:line="276" w:lineRule="auto"/>
        <w:jc w:val="both"/>
        <w:rPr>
          <w:rFonts w:ascii="Arial" w:hAnsi="Arial" w:cs="Arial"/>
          <w:sz w:val="24"/>
          <w:szCs w:val="24"/>
        </w:rPr>
      </w:pPr>
      <w:r w:rsidRPr="00DB0C37">
        <w:rPr>
          <w:rFonts w:ascii="Arial" w:hAnsi="Arial" w:cs="Arial"/>
          <w:sz w:val="24"/>
          <w:szCs w:val="24"/>
        </w:rPr>
        <w:t>- izvor 51 - 1.105,90 eura.</w:t>
      </w:r>
    </w:p>
    <w:p w:rsidR="00DB0C37" w:rsidRDefault="00DB0C37" w:rsidP="00B43D85">
      <w:pPr>
        <w:spacing w:after="0" w:line="276" w:lineRule="auto"/>
        <w:jc w:val="both"/>
        <w:rPr>
          <w:rFonts w:ascii="Arial" w:hAnsi="Arial" w:cs="Arial"/>
          <w:sz w:val="24"/>
          <w:szCs w:val="24"/>
        </w:rPr>
      </w:pPr>
      <w:r w:rsidRPr="00DB0C37">
        <w:rPr>
          <w:rFonts w:ascii="Arial" w:hAnsi="Arial" w:cs="Arial"/>
          <w:sz w:val="24"/>
          <w:szCs w:val="24"/>
        </w:rPr>
        <w:t>- izvor 52 - 74.017,80 eura (CROLIS - LIFE)).</w:t>
      </w:r>
    </w:p>
    <w:p w:rsidR="0094100C" w:rsidRPr="00B83CB1" w:rsidRDefault="0094100C" w:rsidP="00B83CB1">
      <w:pPr>
        <w:spacing w:line="276" w:lineRule="auto"/>
        <w:ind w:left="360"/>
        <w:jc w:val="both"/>
        <w:rPr>
          <w:rFonts w:ascii="Arial" w:hAnsi="Arial" w:cs="Arial"/>
          <w:sz w:val="24"/>
          <w:szCs w:val="24"/>
        </w:rPr>
      </w:pPr>
    </w:p>
    <w:p w:rsidR="00BC319C" w:rsidRDefault="00BC319C" w:rsidP="00EE35F5">
      <w:pPr>
        <w:spacing w:line="276" w:lineRule="auto"/>
        <w:jc w:val="both"/>
        <w:rPr>
          <w:rFonts w:ascii="Arial" w:hAnsi="Arial" w:cs="Arial"/>
          <w:sz w:val="24"/>
          <w:szCs w:val="24"/>
        </w:rPr>
      </w:pPr>
    </w:p>
    <w:p w:rsidR="00EE35F5" w:rsidRDefault="00EE35F5"/>
    <w:sectPr w:rsidR="00EE35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42C3F"/>
    <w:multiLevelType w:val="hybridMultilevel"/>
    <w:tmpl w:val="4850B386"/>
    <w:lvl w:ilvl="0" w:tplc="0C9E82E6">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75EA5098"/>
    <w:multiLevelType w:val="hybridMultilevel"/>
    <w:tmpl w:val="A818344A"/>
    <w:lvl w:ilvl="0" w:tplc="13447D3A">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A1"/>
    <w:rsid w:val="00051B80"/>
    <w:rsid w:val="000B263B"/>
    <w:rsid w:val="001F2161"/>
    <w:rsid w:val="003B2ECF"/>
    <w:rsid w:val="004C526E"/>
    <w:rsid w:val="00731391"/>
    <w:rsid w:val="008E02A1"/>
    <w:rsid w:val="0094100C"/>
    <w:rsid w:val="00B43D85"/>
    <w:rsid w:val="00B83CB1"/>
    <w:rsid w:val="00BC319C"/>
    <w:rsid w:val="00C33A1A"/>
    <w:rsid w:val="00CD3242"/>
    <w:rsid w:val="00CE7534"/>
    <w:rsid w:val="00DB0C37"/>
    <w:rsid w:val="00EE35F5"/>
    <w:rsid w:val="00EE6A09"/>
    <w:rsid w:val="00FE07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10FD3"/>
  <w15:chartTrackingRefBased/>
  <w15:docId w15:val="{88797B1F-E561-48E1-A508-99E319248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3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706871">
      <w:bodyDiv w:val="1"/>
      <w:marLeft w:val="0"/>
      <w:marRight w:val="0"/>
      <w:marTop w:val="0"/>
      <w:marBottom w:val="0"/>
      <w:divBdr>
        <w:top w:val="none" w:sz="0" w:space="0" w:color="auto"/>
        <w:left w:val="none" w:sz="0" w:space="0" w:color="auto"/>
        <w:bottom w:val="none" w:sz="0" w:space="0" w:color="auto"/>
        <w:right w:val="none" w:sz="0" w:space="0" w:color="auto"/>
      </w:divBdr>
    </w:div>
    <w:div w:id="134771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APPRRR</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Ivašković</dc:creator>
  <cp:keywords/>
  <dc:description/>
  <cp:lastModifiedBy>Gordana Ivašković</cp:lastModifiedBy>
  <cp:revision>4</cp:revision>
  <dcterms:created xsi:type="dcterms:W3CDTF">2025-03-03T07:13:00Z</dcterms:created>
  <dcterms:modified xsi:type="dcterms:W3CDTF">2026-03-19T06:43:00Z</dcterms:modified>
</cp:coreProperties>
</file>